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8C5A" w14:textId="77777777" w:rsidR="00E02C09" w:rsidRPr="00BC3F9E" w:rsidRDefault="0042076A" w:rsidP="0042076A">
      <w:pPr>
        <w:jc w:val="center"/>
        <w:rPr>
          <w:rFonts w:ascii="Arial" w:hAnsi="Arial" w:cs="Arial"/>
          <w:lang w:val="en-GB"/>
        </w:rPr>
      </w:pPr>
      <w:r w:rsidRPr="00BC3F9E">
        <w:rPr>
          <w:rFonts w:ascii="Arial" w:hAnsi="Arial" w:cs="Arial"/>
          <w:noProof/>
        </w:rPr>
        <w:drawing>
          <wp:anchor distT="0" distB="0" distL="114300" distR="114300" simplePos="0" relativeHeight="251658240" behindDoc="1" locked="0" layoutInCell="1" allowOverlap="1" wp14:anchorId="6AA05D95" wp14:editId="25331CE2">
            <wp:simplePos x="0" y="0"/>
            <wp:positionH relativeFrom="margin">
              <wp:align>center</wp:align>
            </wp:positionH>
            <wp:positionV relativeFrom="paragraph">
              <wp:posOffset>0</wp:posOffset>
            </wp:positionV>
            <wp:extent cx="3371215" cy="956945"/>
            <wp:effectExtent l="0" t="0" r="635" b="0"/>
            <wp:wrapTight wrapText="bothSides">
              <wp:wrapPolygon edited="0">
                <wp:start x="0" y="0"/>
                <wp:lineTo x="0" y="21070"/>
                <wp:lineTo x="21482" y="21070"/>
                <wp:lineTo x="214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956945"/>
                    </a:xfrm>
                    <a:prstGeom prst="rect">
                      <a:avLst/>
                    </a:prstGeom>
                    <a:noFill/>
                  </pic:spPr>
                </pic:pic>
              </a:graphicData>
            </a:graphic>
            <wp14:sizeRelH relativeFrom="page">
              <wp14:pctWidth>0</wp14:pctWidth>
            </wp14:sizeRelH>
            <wp14:sizeRelV relativeFrom="page">
              <wp14:pctHeight>0</wp14:pctHeight>
            </wp14:sizeRelV>
          </wp:anchor>
        </w:drawing>
      </w:r>
    </w:p>
    <w:p w14:paraId="629F0FB1" w14:textId="77777777" w:rsidR="003E6400" w:rsidRPr="00BC3F9E" w:rsidRDefault="003E6400">
      <w:pPr>
        <w:rPr>
          <w:rFonts w:ascii="Arial" w:hAnsi="Arial" w:cs="Arial"/>
          <w:lang w:val="en-GB"/>
        </w:rPr>
      </w:pPr>
    </w:p>
    <w:p w14:paraId="0B29DF95" w14:textId="77777777" w:rsidR="00E02C09" w:rsidRPr="00BC3F9E" w:rsidRDefault="00CB435B">
      <w:pPr>
        <w:rPr>
          <w:rFonts w:ascii="Arial" w:hAnsi="Arial" w:cs="Arial"/>
          <w:sz w:val="32"/>
          <w:szCs w:val="22"/>
          <w:lang w:val="en-GB"/>
        </w:rPr>
      </w:pPr>
      <w:r w:rsidRPr="00BC3F9E">
        <w:rPr>
          <w:rFonts w:ascii="Arial" w:hAnsi="Arial" w:cs="Arial"/>
          <w:lang w:val="en-GB"/>
        </w:rPr>
        <w:t xml:space="preserve">     </w:t>
      </w:r>
      <w:r w:rsidRPr="00BC3F9E">
        <w:rPr>
          <w:rFonts w:ascii="Arial" w:hAnsi="Arial" w:cs="Arial"/>
          <w:sz w:val="32"/>
          <w:lang w:val="en-GB"/>
        </w:rPr>
        <w:t xml:space="preserve"> </w:t>
      </w:r>
    </w:p>
    <w:p w14:paraId="607315EB" w14:textId="77777777" w:rsidR="00E02C09" w:rsidRPr="00BC3F9E" w:rsidRDefault="00E02C09">
      <w:pPr>
        <w:jc w:val="center"/>
        <w:rPr>
          <w:rFonts w:ascii="Arial" w:hAnsi="Arial" w:cs="Arial"/>
          <w:b/>
          <w:i/>
          <w:iCs/>
          <w:color w:val="C45911" w:themeColor="accent2" w:themeShade="BF"/>
          <w:sz w:val="30"/>
          <w:szCs w:val="30"/>
          <w:highlight w:val="white"/>
          <w:lang w:val="en-GB"/>
        </w:rPr>
      </w:pPr>
    </w:p>
    <w:p w14:paraId="3A1CBA74" w14:textId="77777777" w:rsidR="00E02C09" w:rsidRPr="00BC3F9E" w:rsidRDefault="00E02C09">
      <w:pPr>
        <w:jc w:val="center"/>
        <w:rPr>
          <w:rFonts w:ascii="Arial" w:hAnsi="Arial" w:cs="Arial"/>
          <w:b/>
          <w:i/>
          <w:iCs/>
          <w:color w:val="C45911" w:themeColor="accent2" w:themeShade="BF"/>
          <w:sz w:val="30"/>
          <w:szCs w:val="30"/>
          <w:highlight w:val="white"/>
          <w:lang w:val="en-GB"/>
        </w:rPr>
      </w:pPr>
    </w:p>
    <w:p w14:paraId="7B29C50F" w14:textId="77777777" w:rsidR="00E02C09" w:rsidRPr="00BC3F9E" w:rsidRDefault="00E02C09">
      <w:pPr>
        <w:rPr>
          <w:rFonts w:ascii="Arial" w:hAnsi="Arial" w:cs="Arial"/>
          <w:b/>
          <w:i/>
          <w:iCs/>
          <w:color w:val="C45911" w:themeColor="accent2" w:themeShade="BF"/>
          <w:sz w:val="30"/>
          <w:szCs w:val="30"/>
          <w:highlight w:val="white"/>
          <w:lang w:val="en-GB"/>
        </w:rPr>
      </w:pPr>
    </w:p>
    <w:p w14:paraId="0C79D740" w14:textId="77777777" w:rsidR="00E02C09" w:rsidRPr="00BC3F9E" w:rsidRDefault="00E02C09">
      <w:pPr>
        <w:jc w:val="center"/>
        <w:rPr>
          <w:rFonts w:ascii="Arial" w:hAnsi="Arial" w:cs="Arial"/>
          <w:b/>
          <w:i/>
          <w:iCs/>
          <w:color w:val="C45911" w:themeColor="accent2" w:themeShade="BF"/>
          <w:sz w:val="30"/>
          <w:szCs w:val="30"/>
          <w:highlight w:val="white"/>
          <w:lang w:val="en-GB"/>
        </w:rPr>
      </w:pPr>
    </w:p>
    <w:p w14:paraId="39435D09" w14:textId="77777777" w:rsidR="001421EB" w:rsidRPr="00C6746B" w:rsidRDefault="001421EB">
      <w:pPr>
        <w:jc w:val="center"/>
        <w:rPr>
          <w:rFonts w:ascii="Arial" w:hAnsi="Arial" w:cs="Arial"/>
          <w:b/>
          <w:i/>
          <w:iCs/>
          <w:color w:val="1F4E79" w:themeColor="accent5" w:themeShade="80"/>
          <w:sz w:val="44"/>
          <w:shd w:val="clear" w:color="auto" w:fill="FFFFFF"/>
          <w:lang w:val="en-GB"/>
        </w:rPr>
      </w:pPr>
    </w:p>
    <w:p w14:paraId="6854F13E" w14:textId="77777777" w:rsidR="00414520" w:rsidRPr="00BC3F9E" w:rsidRDefault="00414520">
      <w:pPr>
        <w:jc w:val="center"/>
        <w:rPr>
          <w:rFonts w:ascii="Arial" w:hAnsi="Arial" w:cs="Arial"/>
          <w:b/>
          <w:i/>
          <w:iCs/>
          <w:color w:val="1F4E79" w:themeColor="accent5" w:themeShade="80"/>
          <w:sz w:val="44"/>
          <w:shd w:val="clear" w:color="auto" w:fill="FFFFFF"/>
          <w:lang w:val="en-GB"/>
        </w:rPr>
      </w:pPr>
    </w:p>
    <w:p w14:paraId="1DB7C299" w14:textId="77777777" w:rsidR="00E02C09" w:rsidRPr="00A07CFE" w:rsidRDefault="001B1F7A">
      <w:pPr>
        <w:jc w:val="center"/>
        <w:rPr>
          <w:rFonts w:ascii="Times New Roman" w:hAnsi="Times New Roman" w:cs="Times New Roman"/>
          <w:b/>
          <w:i/>
          <w:iCs/>
          <w:color w:val="1F4E79" w:themeColor="accent5" w:themeShade="80"/>
          <w:sz w:val="52"/>
          <w:szCs w:val="52"/>
          <w:highlight w:val="white"/>
          <w:lang w:val="en-GB"/>
        </w:rPr>
      </w:pPr>
      <w:r w:rsidRPr="00A07CFE">
        <w:rPr>
          <w:rFonts w:ascii="Times New Roman" w:hAnsi="Times New Roman" w:cs="Times New Roman"/>
          <w:b/>
          <w:i/>
          <w:iCs/>
          <w:color w:val="1F4E79" w:themeColor="accent5" w:themeShade="80"/>
          <w:sz w:val="52"/>
          <w:szCs w:val="52"/>
          <w:shd w:val="clear" w:color="auto" w:fill="FFFFFF"/>
          <w:lang w:val="en-GB"/>
        </w:rPr>
        <w:t>EU</w:t>
      </w:r>
      <w:r w:rsidRPr="00A07CFE">
        <w:rPr>
          <w:rFonts w:ascii="Times New Roman" w:hAnsi="Times New Roman" w:cs="Times New Roman"/>
          <w:b/>
          <w:bCs/>
          <w:i/>
          <w:iCs/>
          <w:color w:val="1F4E79" w:themeColor="accent5" w:themeShade="80"/>
          <w:sz w:val="52"/>
          <w:szCs w:val="52"/>
          <w:shd w:val="clear" w:color="auto" w:fill="FFFFFF"/>
          <w:lang w:val="en-GB"/>
        </w:rPr>
        <w:t xml:space="preserve"> Civil Resilience Mechanism</w:t>
      </w:r>
    </w:p>
    <w:p w14:paraId="2DB130B7" w14:textId="77777777" w:rsidR="001B1F7A" w:rsidRPr="00A07CFE" w:rsidRDefault="001B1F7A" w:rsidP="001B1F7A">
      <w:pPr>
        <w:jc w:val="center"/>
        <w:rPr>
          <w:rFonts w:ascii="Times New Roman" w:hAnsi="Times New Roman" w:cs="Times New Roman"/>
          <w:i/>
          <w:iCs/>
          <w:color w:val="1F4E79" w:themeColor="accent5" w:themeShade="80"/>
          <w:sz w:val="36"/>
          <w:shd w:val="clear" w:color="auto" w:fill="FFFFFF"/>
          <w:lang w:val="en-GB"/>
        </w:rPr>
      </w:pPr>
    </w:p>
    <w:p w14:paraId="01A69AC0" w14:textId="77777777" w:rsidR="001B1F7A" w:rsidRPr="00A07CFE" w:rsidRDefault="008A23AA" w:rsidP="001B1F7A">
      <w:pPr>
        <w:jc w:val="center"/>
        <w:rPr>
          <w:rFonts w:ascii="Times New Roman" w:hAnsi="Times New Roman" w:cs="Times New Roman"/>
          <w:i/>
          <w:iCs/>
          <w:color w:val="1F4E79" w:themeColor="accent5" w:themeShade="80"/>
          <w:sz w:val="36"/>
          <w:shd w:val="clear" w:color="auto" w:fill="FFFFFF"/>
          <w:lang w:val="en-GB"/>
        </w:rPr>
      </w:pPr>
      <w:r w:rsidRPr="00A07CFE">
        <w:rPr>
          <w:rFonts w:ascii="Times New Roman" w:hAnsi="Times New Roman" w:cs="Times New Roman"/>
          <w:i/>
          <w:iCs/>
          <w:color w:val="1F4E79" w:themeColor="accent5" w:themeShade="80"/>
          <w:sz w:val="36"/>
          <w:shd w:val="clear" w:color="auto" w:fill="FFFFFF"/>
          <w:lang w:val="en-GB"/>
        </w:rPr>
        <w:t>Call</w:t>
      </w:r>
      <w:r w:rsidR="005C1D89" w:rsidRPr="00A07CFE">
        <w:rPr>
          <w:rFonts w:ascii="Times New Roman" w:hAnsi="Times New Roman" w:cs="Times New Roman"/>
          <w:i/>
          <w:iCs/>
          <w:color w:val="1F4E79" w:themeColor="accent5" w:themeShade="80"/>
          <w:sz w:val="36"/>
          <w:shd w:val="clear" w:color="auto" w:fill="FFFFFF"/>
          <w:lang w:val="en-GB"/>
        </w:rPr>
        <w:t xml:space="preserve"> for </w:t>
      </w:r>
      <w:r w:rsidR="001B1F7A" w:rsidRPr="00A07CFE">
        <w:rPr>
          <w:rFonts w:ascii="Times New Roman" w:hAnsi="Times New Roman" w:cs="Times New Roman"/>
          <w:i/>
          <w:iCs/>
          <w:color w:val="1F4E79" w:themeColor="accent5" w:themeShade="80"/>
          <w:sz w:val="36"/>
          <w:shd w:val="clear" w:color="auto" w:fill="FFFFFF"/>
          <w:lang w:val="en-GB"/>
        </w:rPr>
        <w:t xml:space="preserve">in-kind support </w:t>
      </w:r>
      <w:r w:rsidRPr="00A07CFE">
        <w:rPr>
          <w:rFonts w:ascii="Times New Roman" w:hAnsi="Times New Roman" w:cs="Times New Roman"/>
          <w:i/>
          <w:iCs/>
          <w:color w:val="1F4E79" w:themeColor="accent5" w:themeShade="80"/>
          <w:sz w:val="36"/>
          <w:shd w:val="clear" w:color="auto" w:fill="FFFFFF"/>
          <w:lang w:val="en-GB"/>
        </w:rPr>
        <w:t>to civil society</w:t>
      </w:r>
    </w:p>
    <w:p w14:paraId="6F8B690D" w14:textId="77777777" w:rsidR="00E02C09" w:rsidRPr="00A07CFE" w:rsidRDefault="00E02C09">
      <w:pPr>
        <w:jc w:val="center"/>
        <w:rPr>
          <w:rFonts w:ascii="Times New Roman" w:hAnsi="Times New Roman" w:cs="Times New Roman"/>
          <w:b/>
          <w:i/>
          <w:iCs/>
          <w:color w:val="1F4E79" w:themeColor="accent5" w:themeShade="80"/>
          <w:sz w:val="30"/>
          <w:szCs w:val="30"/>
          <w:highlight w:val="white"/>
          <w:lang w:val="en-GB"/>
        </w:rPr>
      </w:pPr>
    </w:p>
    <w:p w14:paraId="524A057E" w14:textId="77777777" w:rsidR="00E02C09" w:rsidRPr="00A07CFE" w:rsidRDefault="00E02C09">
      <w:pPr>
        <w:jc w:val="center"/>
        <w:rPr>
          <w:rFonts w:ascii="Times New Roman" w:hAnsi="Times New Roman" w:cs="Times New Roman"/>
          <w:b/>
          <w:i/>
          <w:iCs/>
          <w:color w:val="1F4E79" w:themeColor="accent5" w:themeShade="80"/>
          <w:sz w:val="30"/>
          <w:szCs w:val="30"/>
          <w:highlight w:val="white"/>
          <w:lang w:val="en-GB"/>
        </w:rPr>
      </w:pPr>
    </w:p>
    <w:p w14:paraId="7CC19C32" w14:textId="77777777" w:rsidR="00414520" w:rsidRPr="00A07CFE" w:rsidRDefault="00414520">
      <w:pPr>
        <w:jc w:val="center"/>
        <w:rPr>
          <w:rFonts w:ascii="Times New Roman" w:hAnsi="Times New Roman" w:cs="Times New Roman"/>
          <w:b/>
          <w:i/>
          <w:iCs/>
          <w:color w:val="1F4E79" w:themeColor="accent5" w:themeShade="80"/>
          <w:sz w:val="30"/>
          <w:szCs w:val="30"/>
          <w:highlight w:val="white"/>
          <w:lang w:val="en-GB"/>
        </w:rPr>
      </w:pPr>
    </w:p>
    <w:tbl>
      <w:tblPr>
        <w:tblStyle w:val="TableGrid"/>
        <w:tblW w:w="8976"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7" w:type="dxa"/>
        </w:tblCellMar>
        <w:tblLook w:val="04A0" w:firstRow="1" w:lastRow="0" w:firstColumn="1" w:lastColumn="0" w:noHBand="0" w:noVBand="1"/>
      </w:tblPr>
      <w:tblGrid>
        <w:gridCol w:w="8976"/>
      </w:tblGrid>
      <w:tr w:rsidR="00A07CFE" w:rsidRPr="00A07CFE" w14:paraId="49336B5F" w14:textId="77777777" w:rsidTr="0081567A">
        <w:trPr>
          <w:trHeight w:val="893"/>
        </w:trPr>
        <w:tc>
          <w:tcPr>
            <w:tcW w:w="8976" w:type="dxa"/>
            <w:shd w:val="clear" w:color="auto" w:fill="auto"/>
          </w:tcPr>
          <w:p w14:paraId="2A9219CF" w14:textId="77777777" w:rsidR="00A67453" w:rsidRPr="00A07CFE" w:rsidRDefault="00A67453" w:rsidP="009B7D56">
            <w:pPr>
              <w:jc w:val="center"/>
              <w:rPr>
                <w:rFonts w:ascii="Times New Roman" w:hAnsi="Times New Roman" w:cs="Times New Roman"/>
                <w:b/>
                <w:i/>
                <w:iCs/>
                <w:color w:val="1F4E79" w:themeColor="accent5" w:themeShade="80"/>
                <w:sz w:val="20"/>
                <w:szCs w:val="48"/>
                <w:shd w:val="clear" w:color="auto" w:fill="FFFFFF"/>
                <w:lang w:val="en-GB"/>
              </w:rPr>
            </w:pPr>
          </w:p>
          <w:p w14:paraId="33471668" w14:textId="380FB0D4" w:rsidR="002724AD" w:rsidRPr="0081567A" w:rsidRDefault="00CB435B" w:rsidP="00A776DD">
            <w:pPr>
              <w:jc w:val="center"/>
              <w:rPr>
                <w:rFonts w:ascii="Times New Roman Bold" w:hAnsi="Times New Roman Bold" w:cs="Times New Roman"/>
                <w:b/>
                <w:i/>
                <w:iCs/>
                <w:caps/>
                <w:color w:val="1F4E79" w:themeColor="accent5" w:themeShade="80"/>
                <w:sz w:val="44"/>
                <w:szCs w:val="44"/>
                <w:highlight w:val="white"/>
                <w:lang w:val="en-GB"/>
              </w:rPr>
            </w:pPr>
            <w:r w:rsidRPr="0081567A">
              <w:rPr>
                <w:rFonts w:ascii="Times New Roman Bold" w:hAnsi="Times New Roman Bold" w:cs="Times New Roman"/>
                <w:b/>
                <w:i/>
                <w:iCs/>
                <w:caps/>
                <w:color w:val="1F4E79" w:themeColor="accent5" w:themeShade="80"/>
                <w:sz w:val="44"/>
                <w:szCs w:val="44"/>
                <w:shd w:val="clear" w:color="auto" w:fill="FFFFFF"/>
                <w:lang w:val="en-GB"/>
              </w:rPr>
              <w:t>GUIDELINES</w:t>
            </w:r>
            <w:r w:rsidR="00A67453" w:rsidRPr="0081567A">
              <w:rPr>
                <w:rFonts w:ascii="Times New Roman Bold" w:hAnsi="Times New Roman Bold" w:cs="Times New Roman"/>
                <w:b/>
                <w:i/>
                <w:iCs/>
                <w:caps/>
                <w:color w:val="1F4E79" w:themeColor="accent5" w:themeShade="80"/>
                <w:sz w:val="44"/>
                <w:szCs w:val="44"/>
                <w:shd w:val="clear" w:color="auto" w:fill="FFFFFF"/>
                <w:lang w:val="en-GB"/>
              </w:rPr>
              <w:t xml:space="preserve"> </w:t>
            </w:r>
            <w:r w:rsidRPr="0081567A">
              <w:rPr>
                <w:rFonts w:ascii="Times New Roman Bold" w:hAnsi="Times New Roman Bold" w:cs="Times New Roman"/>
                <w:b/>
                <w:i/>
                <w:iCs/>
                <w:caps/>
                <w:color w:val="1F4E79" w:themeColor="accent5" w:themeShade="80"/>
                <w:sz w:val="44"/>
                <w:szCs w:val="44"/>
                <w:shd w:val="clear" w:color="auto" w:fill="FFFFFF"/>
                <w:lang w:val="en-GB"/>
              </w:rPr>
              <w:t>FOR</w:t>
            </w:r>
            <w:r w:rsidR="00A67453" w:rsidRPr="0081567A">
              <w:rPr>
                <w:rFonts w:ascii="Times New Roman Bold" w:hAnsi="Times New Roman Bold" w:cs="Times New Roman"/>
                <w:b/>
                <w:i/>
                <w:iCs/>
                <w:caps/>
                <w:color w:val="1F4E79" w:themeColor="accent5" w:themeShade="80"/>
                <w:sz w:val="44"/>
                <w:szCs w:val="44"/>
                <w:shd w:val="clear" w:color="auto" w:fill="FFFFFF"/>
                <w:lang w:val="en-GB"/>
              </w:rPr>
              <w:t xml:space="preserve"> </w:t>
            </w:r>
            <w:r w:rsidR="00A5419E" w:rsidRPr="0081567A">
              <w:rPr>
                <w:rFonts w:ascii="Times New Roman Bold" w:hAnsi="Times New Roman Bold" w:cs="Times New Roman"/>
                <w:b/>
                <w:i/>
                <w:iCs/>
                <w:caps/>
                <w:color w:val="1F4E79" w:themeColor="accent5" w:themeShade="80"/>
                <w:sz w:val="44"/>
                <w:szCs w:val="44"/>
                <w:shd w:val="clear" w:color="auto" w:fill="FFFFFF"/>
                <w:lang w:val="en-GB"/>
              </w:rPr>
              <w:t>APPLICANTS</w:t>
            </w:r>
          </w:p>
        </w:tc>
      </w:tr>
    </w:tbl>
    <w:p w14:paraId="54AB0250" w14:textId="77777777" w:rsidR="00E02C09" w:rsidRPr="002724AD" w:rsidRDefault="00E02C09">
      <w:pPr>
        <w:jc w:val="center"/>
        <w:rPr>
          <w:rFonts w:ascii="Times New Roman" w:hAnsi="Times New Roman" w:cs="Times New Roman"/>
          <w:b/>
          <w:i/>
          <w:iCs/>
          <w:color w:val="C45911" w:themeColor="accent2" w:themeShade="BF"/>
          <w:highlight w:val="white"/>
          <w:lang w:val="en-GB"/>
        </w:rPr>
      </w:pPr>
    </w:p>
    <w:p w14:paraId="3F8498FE" w14:textId="77777777" w:rsidR="00E02C09" w:rsidRPr="002724AD" w:rsidRDefault="00E02C09">
      <w:pPr>
        <w:jc w:val="center"/>
        <w:rPr>
          <w:rFonts w:ascii="Times New Roman" w:hAnsi="Times New Roman" w:cs="Times New Roman"/>
          <w:b/>
          <w:i/>
          <w:iCs/>
          <w:color w:val="C45911" w:themeColor="accent2" w:themeShade="BF"/>
          <w:highlight w:val="white"/>
          <w:lang w:val="en-GB"/>
        </w:rPr>
      </w:pPr>
    </w:p>
    <w:p w14:paraId="5CEE319F" w14:textId="77777777" w:rsidR="00E02C09" w:rsidRPr="002724AD" w:rsidRDefault="00E02C09">
      <w:pPr>
        <w:jc w:val="center"/>
        <w:rPr>
          <w:rFonts w:ascii="Times New Roman" w:hAnsi="Times New Roman" w:cs="Times New Roman"/>
          <w:b/>
          <w:i/>
          <w:iCs/>
          <w:color w:val="C45911" w:themeColor="accent2" w:themeShade="BF"/>
          <w:highlight w:val="white"/>
          <w:lang w:val="en-GB"/>
        </w:rPr>
      </w:pPr>
    </w:p>
    <w:p w14:paraId="4B8F5E03" w14:textId="77777777" w:rsidR="00E02C09" w:rsidRPr="002724AD" w:rsidRDefault="00E02C09">
      <w:pPr>
        <w:jc w:val="center"/>
        <w:rPr>
          <w:rFonts w:ascii="Times New Roman" w:hAnsi="Times New Roman" w:cs="Times New Roman"/>
          <w:b/>
          <w:i/>
          <w:iCs/>
          <w:color w:val="C45911" w:themeColor="accent2" w:themeShade="BF"/>
          <w:highlight w:val="white"/>
          <w:lang w:val="en-GB"/>
        </w:rPr>
      </w:pPr>
    </w:p>
    <w:p w14:paraId="56166823" w14:textId="77777777" w:rsidR="00E02C09" w:rsidRPr="002724AD" w:rsidRDefault="00E02C09">
      <w:pPr>
        <w:rPr>
          <w:rFonts w:ascii="Times New Roman" w:hAnsi="Times New Roman" w:cs="Times New Roman"/>
          <w:b/>
          <w:i/>
          <w:iCs/>
          <w:color w:val="C45911" w:themeColor="accent2" w:themeShade="BF"/>
          <w:highlight w:val="white"/>
          <w:lang w:val="en-GB"/>
        </w:rPr>
      </w:pPr>
    </w:p>
    <w:p w14:paraId="5B2CBFDE" w14:textId="77777777" w:rsidR="00E02C09" w:rsidRPr="002724AD" w:rsidRDefault="008859F5">
      <w:pPr>
        <w:jc w:val="center"/>
        <w:rPr>
          <w:rFonts w:ascii="Times New Roman" w:hAnsi="Times New Roman" w:cs="Times New Roman"/>
          <w:b/>
          <w:i/>
          <w:iCs/>
          <w:color w:val="1F4E79" w:themeColor="accent5" w:themeShade="80"/>
          <w:highlight w:val="white"/>
          <w:lang w:val="en-GB"/>
        </w:rPr>
      </w:pPr>
      <w:r w:rsidRPr="002724AD">
        <w:rPr>
          <w:rFonts w:ascii="Times New Roman" w:hAnsi="Times New Roman" w:cs="Times New Roman"/>
          <w:b/>
          <w:i/>
          <w:iCs/>
          <w:color w:val="1F4E79" w:themeColor="accent5" w:themeShade="80"/>
          <w:highlight w:val="white"/>
          <w:lang w:val="en-GB"/>
        </w:rPr>
        <w:t>Reference No: IPA/2019/413-168/EUCRM</w:t>
      </w:r>
    </w:p>
    <w:p w14:paraId="5EC980D0" w14:textId="77777777" w:rsidR="00E02C09" w:rsidRPr="002724AD" w:rsidRDefault="00E02C09">
      <w:pPr>
        <w:jc w:val="center"/>
        <w:rPr>
          <w:rFonts w:ascii="Times New Roman" w:hAnsi="Times New Roman" w:cs="Times New Roman"/>
          <w:b/>
          <w:i/>
          <w:iCs/>
          <w:color w:val="1F4E79" w:themeColor="accent5" w:themeShade="80"/>
          <w:sz w:val="28"/>
          <w:szCs w:val="28"/>
          <w:highlight w:val="white"/>
          <w:lang w:val="en-GB"/>
        </w:rPr>
      </w:pPr>
    </w:p>
    <w:p w14:paraId="735F8B3E" w14:textId="77777777" w:rsidR="0057305B" w:rsidRPr="002724AD" w:rsidRDefault="0057305B">
      <w:pPr>
        <w:jc w:val="center"/>
        <w:rPr>
          <w:rFonts w:ascii="Times New Roman" w:hAnsi="Times New Roman" w:cs="Times New Roman"/>
          <w:b/>
          <w:i/>
          <w:iCs/>
          <w:color w:val="1F4E79" w:themeColor="accent5" w:themeShade="80"/>
          <w:sz w:val="28"/>
          <w:szCs w:val="28"/>
          <w:shd w:val="clear" w:color="auto" w:fill="FFFFFF"/>
          <w:lang w:val="en-GB"/>
        </w:rPr>
      </w:pPr>
    </w:p>
    <w:p w14:paraId="336DC801" w14:textId="77777777" w:rsidR="0057305B" w:rsidRPr="002724AD" w:rsidRDefault="0057305B">
      <w:pPr>
        <w:jc w:val="center"/>
        <w:rPr>
          <w:rFonts w:ascii="Times New Roman" w:hAnsi="Times New Roman" w:cs="Times New Roman"/>
          <w:b/>
          <w:i/>
          <w:iCs/>
          <w:color w:val="1F4E79" w:themeColor="accent5" w:themeShade="80"/>
          <w:sz w:val="28"/>
          <w:szCs w:val="28"/>
          <w:shd w:val="clear" w:color="auto" w:fill="FFFFFF"/>
          <w:lang w:val="en-GB"/>
        </w:rPr>
      </w:pPr>
    </w:p>
    <w:p w14:paraId="159E9938" w14:textId="77777777" w:rsidR="005929EC" w:rsidRPr="002724AD" w:rsidRDefault="005929EC">
      <w:pPr>
        <w:jc w:val="center"/>
        <w:rPr>
          <w:rFonts w:ascii="Times New Roman" w:hAnsi="Times New Roman" w:cs="Times New Roman"/>
          <w:b/>
          <w:i/>
          <w:iCs/>
          <w:color w:val="1F4E79" w:themeColor="accent5" w:themeShade="80"/>
          <w:sz w:val="28"/>
          <w:szCs w:val="28"/>
          <w:shd w:val="clear" w:color="auto" w:fill="FFFFFF"/>
          <w:lang w:val="en-GB"/>
        </w:rPr>
      </w:pPr>
    </w:p>
    <w:p w14:paraId="0068BE6F" w14:textId="77777777" w:rsidR="001421EB" w:rsidRPr="002724AD" w:rsidRDefault="001421EB">
      <w:pPr>
        <w:jc w:val="center"/>
        <w:rPr>
          <w:rFonts w:ascii="Times New Roman" w:hAnsi="Times New Roman" w:cs="Times New Roman"/>
          <w:b/>
          <w:i/>
          <w:iCs/>
          <w:color w:val="1F4E79" w:themeColor="accent5" w:themeShade="80"/>
          <w:sz w:val="28"/>
          <w:szCs w:val="28"/>
          <w:shd w:val="clear" w:color="auto" w:fill="FFFFFF"/>
          <w:lang w:val="en-GB"/>
        </w:rPr>
      </w:pPr>
    </w:p>
    <w:p w14:paraId="4D5E4792" w14:textId="77777777" w:rsidR="001421EB" w:rsidRPr="002724AD" w:rsidRDefault="001421EB">
      <w:pPr>
        <w:jc w:val="center"/>
        <w:rPr>
          <w:rFonts w:ascii="Times New Roman" w:hAnsi="Times New Roman" w:cs="Times New Roman"/>
          <w:b/>
          <w:i/>
          <w:iCs/>
          <w:color w:val="1F4E79" w:themeColor="accent5" w:themeShade="80"/>
          <w:sz w:val="28"/>
          <w:szCs w:val="28"/>
          <w:shd w:val="clear" w:color="auto" w:fill="FFFFFF"/>
          <w:lang w:val="en-GB"/>
        </w:rPr>
      </w:pPr>
    </w:p>
    <w:p w14:paraId="34EC7C11" w14:textId="77777777" w:rsidR="001421EB" w:rsidRPr="002724AD" w:rsidRDefault="001421EB">
      <w:pPr>
        <w:jc w:val="center"/>
        <w:rPr>
          <w:rFonts w:ascii="Times New Roman" w:hAnsi="Times New Roman" w:cs="Times New Roman"/>
          <w:b/>
          <w:i/>
          <w:iCs/>
          <w:color w:val="1F4E79" w:themeColor="accent5" w:themeShade="80"/>
          <w:sz w:val="28"/>
          <w:szCs w:val="28"/>
          <w:shd w:val="clear" w:color="auto" w:fill="FFFFFF"/>
          <w:lang w:val="en-GB"/>
        </w:rPr>
      </w:pPr>
    </w:p>
    <w:p w14:paraId="595E8910" w14:textId="726D65C4" w:rsidR="00ED25F2" w:rsidRDefault="00CB435B">
      <w:pPr>
        <w:jc w:val="center"/>
        <w:rPr>
          <w:rFonts w:ascii="Times New Roman" w:hAnsi="Times New Roman" w:cs="Times New Roman"/>
          <w:b/>
          <w:i/>
          <w:iCs/>
          <w:color w:val="1F4E79" w:themeColor="accent5" w:themeShade="80"/>
          <w:szCs w:val="28"/>
          <w:shd w:val="clear" w:color="auto" w:fill="FFFFFF"/>
          <w:lang w:val="en-GB"/>
        </w:rPr>
      </w:pPr>
      <w:r w:rsidRPr="002724AD">
        <w:rPr>
          <w:rFonts w:ascii="Times New Roman" w:hAnsi="Times New Roman" w:cs="Times New Roman"/>
          <w:b/>
          <w:i/>
          <w:iCs/>
          <w:color w:val="1F4E79" w:themeColor="accent5" w:themeShade="80"/>
          <w:szCs w:val="28"/>
          <w:shd w:val="clear" w:color="auto" w:fill="FFFFFF"/>
          <w:lang w:val="en-GB"/>
        </w:rPr>
        <w:t xml:space="preserve">Apply at </w:t>
      </w:r>
      <w:hyperlink r:id="rId9">
        <w:r w:rsidRPr="002724AD">
          <w:rPr>
            <w:rStyle w:val="InternetLink"/>
            <w:rFonts w:ascii="Times New Roman" w:hAnsi="Times New Roman" w:cs="Times New Roman"/>
            <w:b/>
            <w:i/>
            <w:iCs/>
            <w:color w:val="1F4E79" w:themeColor="accent5" w:themeShade="80"/>
            <w:szCs w:val="28"/>
            <w:highlight w:val="white"/>
            <w:lang w:val="en-GB"/>
          </w:rPr>
          <w:t>www.EU4CR.mk</w:t>
        </w:r>
      </w:hyperlink>
      <w:r w:rsidRPr="002724AD">
        <w:rPr>
          <w:rFonts w:ascii="Times New Roman" w:hAnsi="Times New Roman" w:cs="Times New Roman"/>
          <w:b/>
          <w:i/>
          <w:iCs/>
          <w:color w:val="1F4E79" w:themeColor="accent5" w:themeShade="80"/>
          <w:szCs w:val="28"/>
          <w:shd w:val="clear" w:color="auto" w:fill="FFFFFF"/>
          <w:lang w:val="en-GB"/>
        </w:rPr>
        <w:t xml:space="preserve"> by </w:t>
      </w:r>
    </w:p>
    <w:p w14:paraId="2312E061" w14:textId="086BA88B" w:rsidR="00ED25F2" w:rsidRPr="00AA7AEF" w:rsidRDefault="00DA13E2" w:rsidP="00DA13E2">
      <w:pPr>
        <w:pStyle w:val="ListParagraph"/>
        <w:spacing w:before="120"/>
        <w:ind w:left="420"/>
        <w:jc w:val="center"/>
        <w:rPr>
          <w:rFonts w:ascii="Times New Roman" w:hAnsi="Times New Roman" w:cs="Times New Roman"/>
          <w:b/>
          <w:bCs/>
          <w:sz w:val="22"/>
          <w:szCs w:val="22"/>
          <w:lang w:val="en-GB"/>
        </w:rPr>
      </w:pPr>
      <w:r w:rsidRPr="00AA7AEF">
        <w:rPr>
          <w:rFonts w:ascii="Times New Roman" w:hAnsi="Times New Roman" w:cs="Times New Roman"/>
          <w:b/>
          <w:bCs/>
          <w:sz w:val="22"/>
          <w:szCs w:val="22"/>
          <w:lang w:val="en-GB"/>
        </w:rPr>
        <w:t>15</w:t>
      </w:r>
      <w:r w:rsidRPr="00AA7AEF">
        <w:rPr>
          <w:rFonts w:ascii="Times New Roman" w:hAnsi="Times New Roman" w:cs="Times New Roman"/>
          <w:b/>
          <w:bCs/>
          <w:sz w:val="22"/>
          <w:szCs w:val="22"/>
          <w:vertAlign w:val="superscript"/>
          <w:lang w:val="en-GB"/>
        </w:rPr>
        <w:t>th</w:t>
      </w:r>
      <w:r w:rsidRPr="00AA7AEF">
        <w:rPr>
          <w:rFonts w:ascii="Times New Roman" w:hAnsi="Times New Roman" w:cs="Times New Roman"/>
          <w:b/>
          <w:bCs/>
          <w:sz w:val="22"/>
          <w:szCs w:val="22"/>
          <w:lang w:val="en-GB"/>
        </w:rPr>
        <w:t xml:space="preserve"> November</w:t>
      </w:r>
      <w:r w:rsidR="00ED25F2" w:rsidRPr="00AA7AEF">
        <w:rPr>
          <w:rFonts w:ascii="Times New Roman" w:hAnsi="Times New Roman" w:cs="Times New Roman"/>
          <w:b/>
          <w:bCs/>
          <w:sz w:val="22"/>
          <w:szCs w:val="22"/>
          <w:lang w:val="en-GB"/>
        </w:rPr>
        <w:t xml:space="preserve"> 2022 at 17:00 (local time) </w:t>
      </w:r>
    </w:p>
    <w:p w14:paraId="5E5F7F06" w14:textId="77777777" w:rsidR="00E02C09" w:rsidRPr="00BC3F9E" w:rsidRDefault="00E02C09">
      <w:pPr>
        <w:rPr>
          <w:rFonts w:ascii="Arial" w:hAnsi="Arial" w:cs="Arial"/>
          <w:lang w:val="en-GB"/>
        </w:rPr>
      </w:pPr>
    </w:p>
    <w:p w14:paraId="10990198" w14:textId="77777777" w:rsidR="00E02C09" w:rsidRPr="00BC3F9E" w:rsidRDefault="00E02C09">
      <w:pPr>
        <w:jc w:val="both"/>
        <w:rPr>
          <w:rFonts w:ascii="Arial" w:hAnsi="Arial" w:cs="Arial"/>
          <w:color w:val="1F4E79" w:themeColor="accent5" w:themeShade="80"/>
          <w:sz w:val="22"/>
          <w:szCs w:val="22"/>
          <w:lang w:val="en-GB"/>
        </w:rPr>
      </w:pPr>
    </w:p>
    <w:p w14:paraId="58DED3B9" w14:textId="77777777" w:rsidR="00E02C09" w:rsidRPr="00BC3F9E" w:rsidRDefault="00E02C09">
      <w:pPr>
        <w:jc w:val="both"/>
        <w:rPr>
          <w:rFonts w:ascii="Arial" w:hAnsi="Arial" w:cs="Arial"/>
          <w:color w:val="1F4E79" w:themeColor="accent5" w:themeShade="80"/>
          <w:sz w:val="22"/>
          <w:szCs w:val="22"/>
          <w:lang w:val="en-GB"/>
        </w:rPr>
      </w:pPr>
    </w:p>
    <w:p w14:paraId="776D4030" w14:textId="77777777" w:rsidR="00E02C09" w:rsidRPr="00BC3F9E" w:rsidRDefault="00E02C09">
      <w:pPr>
        <w:jc w:val="both"/>
        <w:rPr>
          <w:rFonts w:ascii="Arial" w:hAnsi="Arial" w:cs="Arial"/>
          <w:color w:val="1F4E79" w:themeColor="accent5" w:themeShade="80"/>
          <w:sz w:val="22"/>
          <w:szCs w:val="22"/>
          <w:lang w:val="en-GB"/>
        </w:rPr>
      </w:pPr>
    </w:p>
    <w:p w14:paraId="3544656D" w14:textId="77777777" w:rsidR="00E02C09" w:rsidRPr="00BC3F9E" w:rsidRDefault="00E02C09">
      <w:pPr>
        <w:jc w:val="both"/>
        <w:rPr>
          <w:rFonts w:ascii="Arial" w:hAnsi="Arial" w:cs="Arial"/>
          <w:color w:val="1F4E79" w:themeColor="accent5" w:themeShade="80"/>
          <w:sz w:val="22"/>
          <w:szCs w:val="22"/>
          <w:lang w:val="en-GB"/>
        </w:rPr>
      </w:pPr>
    </w:p>
    <w:p w14:paraId="1BF3E755" w14:textId="77777777" w:rsidR="00A123EB" w:rsidRPr="00BC3F9E" w:rsidRDefault="00A123EB">
      <w:pPr>
        <w:jc w:val="both"/>
        <w:rPr>
          <w:rFonts w:ascii="Arial" w:hAnsi="Arial" w:cs="Arial"/>
          <w:color w:val="1F4E79" w:themeColor="accent5" w:themeShade="80"/>
          <w:sz w:val="22"/>
          <w:szCs w:val="22"/>
          <w:lang w:val="en-GB"/>
        </w:rPr>
      </w:pPr>
    </w:p>
    <w:p w14:paraId="76FE6E75" w14:textId="77777777" w:rsidR="00A123EB" w:rsidRPr="00BC3F9E" w:rsidRDefault="00A123EB">
      <w:pPr>
        <w:jc w:val="both"/>
        <w:rPr>
          <w:rFonts w:ascii="Arial" w:hAnsi="Arial" w:cs="Arial"/>
          <w:color w:val="1F4E79" w:themeColor="accent5" w:themeShade="80"/>
          <w:sz w:val="22"/>
          <w:szCs w:val="22"/>
          <w:lang w:val="en-GB"/>
        </w:rPr>
      </w:pPr>
    </w:p>
    <w:p w14:paraId="19E082C1" w14:textId="77777777" w:rsidR="00A123EB" w:rsidRPr="00BC3F9E" w:rsidRDefault="00A123EB">
      <w:pPr>
        <w:jc w:val="both"/>
        <w:rPr>
          <w:rFonts w:ascii="Arial" w:hAnsi="Arial" w:cs="Arial"/>
          <w:color w:val="1F4E79" w:themeColor="accent5" w:themeShade="80"/>
          <w:sz w:val="22"/>
          <w:szCs w:val="22"/>
          <w:lang w:val="en-GB"/>
        </w:rPr>
      </w:pPr>
    </w:p>
    <w:p w14:paraId="5F4639C1" w14:textId="79FAAFA0" w:rsidR="006B5B46" w:rsidRPr="00B25580" w:rsidRDefault="006B5B46" w:rsidP="006B5B46">
      <w:pPr>
        <w:pStyle w:val="Guidelines2"/>
      </w:pPr>
      <w:r>
        <w:lastRenderedPageBreak/>
        <w:t>objectives of the call</w:t>
      </w:r>
      <w:r w:rsidRPr="00B25580">
        <w:t xml:space="preserve"> </w:t>
      </w:r>
    </w:p>
    <w:p w14:paraId="6882432B" w14:textId="0B4C1138" w:rsidR="00074138" w:rsidRPr="002724AD" w:rsidRDefault="00074138" w:rsidP="00BC3F9E">
      <w:pPr>
        <w:spacing w:before="120" w:after="120"/>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The EU Civil Resilience Mechanism </w:t>
      </w:r>
      <w:r w:rsidRPr="002724AD">
        <w:rPr>
          <w:rFonts w:ascii="Times New Roman" w:hAnsi="Times New Roman" w:cs="Times New Roman"/>
          <w:b/>
          <w:sz w:val="22"/>
          <w:szCs w:val="22"/>
          <w:lang w:val="en-GB"/>
        </w:rPr>
        <w:t>(CRM)</w:t>
      </w:r>
      <w:r w:rsidRPr="002724AD">
        <w:rPr>
          <w:rFonts w:ascii="Times New Roman" w:hAnsi="Times New Roman" w:cs="Times New Roman"/>
          <w:sz w:val="22"/>
          <w:szCs w:val="22"/>
          <w:lang w:val="en-GB"/>
        </w:rPr>
        <w:t xml:space="preserve"> is an in-kind support programme for civil society organisations launched under the EU funded project: Technical Assistance for improving the enabling environment for Civil Society Organisations in the Republic of North Macedonia. </w:t>
      </w:r>
    </w:p>
    <w:p w14:paraId="6857A741" w14:textId="33CBFDFB" w:rsidR="00074138" w:rsidRPr="002724AD" w:rsidRDefault="00074138" w:rsidP="00BC3F9E">
      <w:pPr>
        <w:spacing w:before="120" w:after="120"/>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The main objective of this Programme is contributing towards enhanced space and capacities of civil society for efficiently addressing the key reform priorities in their communities needed for further democratisation of the society. Through this support the CSOs should create stronger links with citizens by engaging them in decision and policy making with public authorities, and in ensuring a respect for the rule of law and good governance, fundamental rights and international standards, social and greener </w:t>
      </w:r>
      <w:proofErr w:type="gramStart"/>
      <w:r w:rsidRPr="002724AD">
        <w:rPr>
          <w:rFonts w:ascii="Times New Roman" w:hAnsi="Times New Roman" w:cs="Times New Roman"/>
          <w:sz w:val="22"/>
          <w:szCs w:val="22"/>
          <w:lang w:val="en-GB"/>
        </w:rPr>
        <w:t>economy</w:t>
      </w:r>
      <w:proofErr w:type="gramEnd"/>
      <w:r w:rsidRPr="002724AD">
        <w:rPr>
          <w:rFonts w:ascii="Times New Roman" w:hAnsi="Times New Roman" w:cs="Times New Roman"/>
          <w:sz w:val="22"/>
          <w:szCs w:val="22"/>
          <w:lang w:val="en-GB"/>
        </w:rPr>
        <w:t xml:space="preserve"> and other activities important for </w:t>
      </w:r>
      <w:r w:rsidR="008F1FA2" w:rsidRPr="002724AD">
        <w:rPr>
          <w:rFonts w:ascii="Times New Roman" w:hAnsi="Times New Roman" w:cs="Times New Roman"/>
          <w:sz w:val="22"/>
          <w:szCs w:val="22"/>
          <w:lang w:val="en-GB"/>
        </w:rPr>
        <w:t xml:space="preserve">the interests of </w:t>
      </w:r>
      <w:r w:rsidRPr="002724AD">
        <w:rPr>
          <w:rFonts w:ascii="Times New Roman" w:hAnsi="Times New Roman" w:cs="Times New Roman"/>
          <w:sz w:val="22"/>
          <w:szCs w:val="22"/>
          <w:lang w:val="en-GB"/>
        </w:rPr>
        <w:t xml:space="preserve">citizens and improving their living conditions. </w:t>
      </w:r>
    </w:p>
    <w:p w14:paraId="05B85244" w14:textId="77777777" w:rsidR="00074138" w:rsidRPr="002724AD" w:rsidRDefault="00074138" w:rsidP="00BC3F9E">
      <w:pPr>
        <w:spacing w:before="120" w:after="120"/>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Moreover, the outbreak of the COVID-19 pandemic and its negative impact on the economic and social spheres increased the existing vulnerabilities of the society.  In this context, the CRM Mechanism is important for </w:t>
      </w:r>
      <w:r w:rsidRPr="002724AD">
        <w:rPr>
          <w:rFonts w:ascii="Times New Roman" w:hAnsi="Times New Roman" w:cs="Times New Roman"/>
          <w:b/>
          <w:sz w:val="22"/>
          <w:szCs w:val="22"/>
          <w:lang w:val="en-GB"/>
        </w:rPr>
        <w:t>expending the EU partnerships with grass-root civil society organisations in North Macedonia</w:t>
      </w:r>
      <w:r w:rsidRPr="002724AD">
        <w:rPr>
          <w:rFonts w:ascii="Times New Roman" w:hAnsi="Times New Roman" w:cs="Times New Roman"/>
          <w:sz w:val="22"/>
          <w:szCs w:val="22"/>
          <w:lang w:val="en-GB"/>
        </w:rPr>
        <w:t xml:space="preserve"> in further strengthening the local communities for maintaining the social cohesion, and the policy dialogue for shaping the socio-economic recovery toward a more equitable, gender responsive and environmental-friendly society. </w:t>
      </w:r>
    </w:p>
    <w:p w14:paraId="0B38B287" w14:textId="40128B96" w:rsidR="00074138" w:rsidRDefault="00074138" w:rsidP="00BC3F9E">
      <w:pPr>
        <w:spacing w:before="120" w:after="120"/>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In this respect, </w:t>
      </w:r>
      <w:r w:rsidRPr="002724AD">
        <w:rPr>
          <w:rFonts w:ascii="Times New Roman" w:hAnsi="Times New Roman" w:cs="Times New Roman"/>
          <w:b/>
          <w:sz w:val="22"/>
          <w:szCs w:val="22"/>
          <w:lang w:val="en-GB"/>
        </w:rPr>
        <w:t>the CRM mechanism shall serve to enable grass-root civil society organisations to undertake efficient and effective actions</w:t>
      </w:r>
      <w:r w:rsidRPr="002724AD">
        <w:rPr>
          <w:rFonts w:ascii="Times New Roman" w:hAnsi="Times New Roman" w:cs="Times New Roman"/>
          <w:sz w:val="22"/>
          <w:szCs w:val="22"/>
          <w:lang w:val="en-GB"/>
        </w:rPr>
        <w:t xml:space="preserve"> to promptly respond to real needs in their communities and strengthen the citizens’ resilience during frequent social changes, but also informing the citizens, objectively and promptly, on the EU accession process and related sector reforms in the country and their real impact on citizens’ daily lives. </w:t>
      </w:r>
    </w:p>
    <w:p w14:paraId="2281E1DF" w14:textId="0260625E" w:rsidR="00405DEC" w:rsidRPr="001324F2" w:rsidRDefault="00405DEC" w:rsidP="00BC3F9E">
      <w:pPr>
        <w:spacing w:before="120" w:after="120"/>
        <w:jc w:val="both"/>
        <w:rPr>
          <w:rFonts w:ascii="Times New Roman" w:hAnsi="Times New Roman" w:cs="Times New Roman"/>
          <w:b/>
          <w:szCs w:val="22"/>
          <w:u w:val="single"/>
          <w:lang w:eastAsia="ar-SA"/>
        </w:rPr>
      </w:pPr>
      <w:r w:rsidRPr="001324F2">
        <w:rPr>
          <w:rFonts w:ascii="Times New Roman" w:hAnsi="Times New Roman" w:cs="Times New Roman"/>
          <w:b/>
          <w:szCs w:val="22"/>
          <w:u w:val="single"/>
          <w:lang w:eastAsia="ar-SA"/>
        </w:rPr>
        <w:t>Objectives/Lots of the Call:</w:t>
      </w:r>
    </w:p>
    <w:p w14:paraId="3DFE5A6C" w14:textId="5B5984E2" w:rsidR="00405DEC" w:rsidRPr="001324F2" w:rsidRDefault="00405DEC" w:rsidP="00405DEC">
      <w:pPr>
        <w:suppressAutoHyphens/>
        <w:autoSpaceDE w:val="0"/>
        <w:rPr>
          <w:rFonts w:ascii="Times New Roman" w:hAnsi="Times New Roman" w:cs="Times New Roman"/>
          <w:szCs w:val="22"/>
          <w:lang w:eastAsia="ar-SA"/>
        </w:rPr>
      </w:pPr>
      <w:r w:rsidRPr="001324F2">
        <w:rPr>
          <w:rFonts w:ascii="Times New Roman" w:hAnsi="Times New Roman" w:cs="Times New Roman"/>
          <w:b/>
          <w:bCs/>
          <w:szCs w:val="22"/>
          <w:lang w:eastAsia="ar-SA"/>
        </w:rPr>
        <w:t xml:space="preserve">The proposed actions must address at least one of the five objectives/lots listed below </w:t>
      </w:r>
      <w:proofErr w:type="gramStart"/>
      <w:r w:rsidRPr="001324F2">
        <w:rPr>
          <w:rFonts w:ascii="Times New Roman" w:hAnsi="Times New Roman" w:cs="Times New Roman"/>
          <w:b/>
          <w:bCs/>
          <w:szCs w:val="22"/>
          <w:lang w:eastAsia="ar-SA"/>
        </w:rPr>
        <w:t>in order for</w:t>
      </w:r>
      <w:proofErr w:type="gramEnd"/>
      <w:r w:rsidRPr="001324F2">
        <w:rPr>
          <w:rFonts w:ascii="Times New Roman" w:hAnsi="Times New Roman" w:cs="Times New Roman"/>
          <w:b/>
          <w:bCs/>
          <w:szCs w:val="22"/>
          <w:lang w:eastAsia="ar-SA"/>
        </w:rPr>
        <w:t xml:space="preserve"> an application to be considered eligible:</w:t>
      </w:r>
    </w:p>
    <w:p w14:paraId="5594A85A" w14:textId="004992E0" w:rsidR="009957BF" w:rsidRPr="001324F2" w:rsidRDefault="009957BF" w:rsidP="009957BF">
      <w:pPr>
        <w:pStyle w:val="NormalWeb"/>
        <w:spacing w:before="120" w:beforeAutospacing="0" w:afterAutospacing="0"/>
        <w:jc w:val="both"/>
        <w:rPr>
          <w:rStyle w:val="apple-converted-space"/>
          <w:bCs/>
          <w:sz w:val="22"/>
          <w:szCs w:val="22"/>
          <w:shd w:val="clear" w:color="auto" w:fill="FFFFFF"/>
          <w:lang w:val="en-GB"/>
        </w:rPr>
      </w:pPr>
      <w:r w:rsidRPr="001324F2">
        <w:rPr>
          <w:rStyle w:val="apple-converted-space"/>
          <w:bCs/>
          <w:sz w:val="22"/>
          <w:szCs w:val="22"/>
          <w:shd w:val="clear" w:color="auto" w:fill="FFFFFF"/>
          <w:lang w:val="en-GB"/>
        </w:rPr>
        <w:t xml:space="preserve">Objective/Lot 1: To enable CSOs for legal and policy creation and implementation, and for reinforcing advocacy and watchdog role. </w:t>
      </w:r>
    </w:p>
    <w:p w14:paraId="430B7A8F" w14:textId="6F9776DC" w:rsidR="009957BF" w:rsidRPr="001324F2" w:rsidRDefault="009957BF" w:rsidP="009957BF">
      <w:pPr>
        <w:pStyle w:val="NormalWeb"/>
        <w:spacing w:before="120" w:beforeAutospacing="0" w:afterAutospacing="0"/>
        <w:jc w:val="both"/>
        <w:rPr>
          <w:rStyle w:val="apple-converted-space"/>
          <w:bCs/>
          <w:sz w:val="22"/>
          <w:szCs w:val="22"/>
          <w:highlight w:val="white"/>
          <w:lang w:val="en-GB"/>
        </w:rPr>
      </w:pPr>
      <w:r w:rsidRPr="001324F2">
        <w:rPr>
          <w:rStyle w:val="apple-converted-space"/>
          <w:bCs/>
          <w:sz w:val="22"/>
          <w:szCs w:val="22"/>
          <w:shd w:val="clear" w:color="auto" w:fill="FFFFFF"/>
          <w:lang w:val="en-GB"/>
        </w:rPr>
        <w:t xml:space="preserve">Objective/Lot 2: To enhance CSOs for increasing sectorial networking, dialogue, and cooperation with public institutions (central and local) and business community. </w:t>
      </w:r>
    </w:p>
    <w:p w14:paraId="2A698F13" w14:textId="2FD48243" w:rsidR="009957BF" w:rsidRPr="001324F2" w:rsidRDefault="009957BF" w:rsidP="009957BF">
      <w:pPr>
        <w:pStyle w:val="NormalWeb"/>
        <w:spacing w:before="120" w:beforeAutospacing="0" w:afterAutospacing="0"/>
        <w:jc w:val="both"/>
        <w:rPr>
          <w:rStyle w:val="apple-converted-space"/>
          <w:bCs/>
          <w:sz w:val="22"/>
          <w:szCs w:val="22"/>
          <w:highlight w:val="white"/>
          <w:lang w:val="en-GB"/>
        </w:rPr>
      </w:pPr>
      <w:r w:rsidRPr="001324F2">
        <w:rPr>
          <w:rStyle w:val="apple-converted-space"/>
          <w:bCs/>
          <w:sz w:val="22"/>
          <w:szCs w:val="22"/>
          <w:lang w:val="en-GB"/>
        </w:rPr>
        <w:t xml:space="preserve">Objective/Lot 3: </w:t>
      </w:r>
      <w:r w:rsidRPr="001324F2">
        <w:rPr>
          <w:rStyle w:val="apple-converted-space"/>
          <w:bCs/>
          <w:sz w:val="22"/>
          <w:szCs w:val="22"/>
          <w:shd w:val="clear" w:color="auto" w:fill="FFFFFF"/>
          <w:lang w:val="en-GB"/>
        </w:rPr>
        <w:t xml:space="preserve">To support CSOs in promoting and enhancing democracy and human rights with rights-based actions. </w:t>
      </w:r>
    </w:p>
    <w:p w14:paraId="2EA29E8D" w14:textId="3DD8D092" w:rsidR="009957BF" w:rsidRPr="001324F2" w:rsidRDefault="009957BF" w:rsidP="009957BF">
      <w:pPr>
        <w:pStyle w:val="NormalWeb"/>
        <w:spacing w:before="120" w:beforeAutospacing="0" w:afterAutospacing="0"/>
        <w:jc w:val="both"/>
        <w:rPr>
          <w:rStyle w:val="apple-converted-space"/>
          <w:bCs/>
          <w:sz w:val="22"/>
          <w:szCs w:val="22"/>
          <w:highlight w:val="white"/>
          <w:lang w:val="en-GB"/>
        </w:rPr>
      </w:pPr>
      <w:r w:rsidRPr="001324F2">
        <w:rPr>
          <w:rStyle w:val="apple-converted-space"/>
          <w:bCs/>
          <w:sz w:val="22"/>
          <w:szCs w:val="22"/>
          <w:shd w:val="clear" w:color="auto" w:fill="FFFFFF"/>
          <w:lang w:val="en-GB"/>
        </w:rPr>
        <w:t>Objective/Lot 4: To improve the visibility of the work of CSOs and strengthen their communication with their constituencies and sectorial stakeholders.</w:t>
      </w:r>
    </w:p>
    <w:p w14:paraId="2FA9481D" w14:textId="48EC943F" w:rsidR="009957BF" w:rsidRPr="001324F2" w:rsidRDefault="009957BF" w:rsidP="009957BF">
      <w:pPr>
        <w:pStyle w:val="NormalWeb"/>
        <w:spacing w:before="120" w:beforeAutospacing="0" w:afterAutospacing="0"/>
        <w:jc w:val="both"/>
        <w:rPr>
          <w:rStyle w:val="apple-converted-space"/>
          <w:bCs/>
          <w:sz w:val="22"/>
          <w:szCs w:val="22"/>
          <w:highlight w:val="white"/>
          <w:lang w:val="en-GB"/>
        </w:rPr>
      </w:pPr>
      <w:r w:rsidRPr="001324F2">
        <w:rPr>
          <w:rStyle w:val="apple-converted-space"/>
          <w:bCs/>
          <w:sz w:val="22"/>
          <w:szCs w:val="22"/>
          <w:shd w:val="clear" w:color="auto" w:fill="FFFFFF"/>
          <w:lang w:val="en-GB"/>
        </w:rPr>
        <w:t xml:space="preserve">Objective/Lot 5: To foster networking and exchange of good practices among CSOs in the country and with IPA/EU based CSOs (create citizens’ initiatives and platforms and/or participate in European umbrella organisations for structural cooperation). </w:t>
      </w:r>
    </w:p>
    <w:p w14:paraId="13C5FF65" w14:textId="5C51DC5D" w:rsidR="00405DEC" w:rsidRDefault="00405DEC" w:rsidP="00BC3F9E">
      <w:pPr>
        <w:spacing w:before="120" w:after="120"/>
        <w:jc w:val="both"/>
        <w:rPr>
          <w:rFonts w:ascii="Times New Roman" w:hAnsi="Times New Roman" w:cs="Times New Roman"/>
          <w:sz w:val="22"/>
          <w:szCs w:val="22"/>
          <w:lang w:val="en-GB"/>
        </w:rPr>
      </w:pPr>
    </w:p>
    <w:p w14:paraId="5A7AF3B2" w14:textId="50CD8656" w:rsidR="00C64658" w:rsidRPr="00B25580" w:rsidRDefault="00165AEB" w:rsidP="006B5B46">
      <w:pPr>
        <w:pStyle w:val="Guidelines2"/>
      </w:pPr>
      <w:bookmarkStart w:id="0" w:name="_Toc70975287"/>
      <w:r w:rsidRPr="00B25580">
        <w:t>1</w:t>
      </w:r>
      <w:r w:rsidR="00A07CFE">
        <w:t>.</w:t>
      </w:r>
      <w:r w:rsidRPr="00B25580">
        <w:t xml:space="preserve"> </w:t>
      </w:r>
      <w:r w:rsidR="00C64658" w:rsidRPr="00B25580">
        <w:t xml:space="preserve">Financial allocation </w:t>
      </w:r>
      <w:bookmarkEnd w:id="0"/>
    </w:p>
    <w:p w14:paraId="39E3D6B8" w14:textId="252DA3E8" w:rsidR="00C64658" w:rsidRDefault="00C64658" w:rsidP="0065005F">
      <w:pPr>
        <w:rPr>
          <w:rFonts w:ascii="Times New Roman" w:hAnsi="Times New Roman" w:cs="Times New Roman"/>
          <w:bCs/>
          <w:sz w:val="22"/>
          <w:szCs w:val="22"/>
          <w:shd w:val="clear" w:color="auto" w:fill="FFFFFF"/>
          <w:lang w:val="en-GB"/>
        </w:rPr>
      </w:pPr>
      <w:r w:rsidRPr="002724AD">
        <w:rPr>
          <w:rFonts w:ascii="Times New Roman" w:hAnsi="Times New Roman" w:cs="Times New Roman"/>
          <w:bCs/>
          <w:sz w:val="22"/>
          <w:szCs w:val="22"/>
          <w:shd w:val="clear" w:color="auto" w:fill="FFFFFF"/>
          <w:lang w:val="en-GB"/>
        </w:rPr>
        <w:t xml:space="preserve">The overall indicative amount made available under this call for </w:t>
      </w:r>
      <w:r w:rsidR="008443C9" w:rsidRPr="002724AD">
        <w:rPr>
          <w:rFonts w:ascii="Times New Roman" w:hAnsi="Times New Roman" w:cs="Times New Roman"/>
          <w:bCs/>
          <w:sz w:val="22"/>
          <w:szCs w:val="22"/>
          <w:shd w:val="clear" w:color="auto" w:fill="FFFFFF"/>
          <w:lang w:val="en-GB"/>
        </w:rPr>
        <w:t xml:space="preserve">in-kind support </w:t>
      </w:r>
      <w:r w:rsidRPr="002724AD">
        <w:rPr>
          <w:rFonts w:ascii="Times New Roman" w:hAnsi="Times New Roman" w:cs="Times New Roman"/>
          <w:bCs/>
          <w:sz w:val="22"/>
          <w:szCs w:val="22"/>
          <w:shd w:val="clear" w:color="auto" w:fill="FFFFFF"/>
          <w:lang w:val="en-GB"/>
        </w:rPr>
        <w:t xml:space="preserve">is </w:t>
      </w:r>
      <w:r w:rsidR="000816B3" w:rsidRPr="00F406D6">
        <w:rPr>
          <w:rFonts w:ascii="Times New Roman" w:hAnsi="Times New Roman" w:cs="Times New Roman"/>
          <w:bCs/>
          <w:sz w:val="22"/>
          <w:szCs w:val="22"/>
          <w:shd w:val="clear" w:color="auto" w:fill="FFFFFF"/>
          <w:lang w:val="en-GB"/>
        </w:rPr>
        <w:t>900</w:t>
      </w:r>
      <w:r w:rsidRPr="00F406D6">
        <w:rPr>
          <w:rFonts w:ascii="Times New Roman" w:hAnsi="Times New Roman" w:cs="Times New Roman"/>
          <w:bCs/>
          <w:sz w:val="22"/>
          <w:szCs w:val="22"/>
          <w:shd w:val="clear" w:color="auto" w:fill="FFFFFF"/>
          <w:lang w:val="en-GB"/>
        </w:rPr>
        <w:t>,000</w:t>
      </w:r>
      <w:r w:rsidR="0065005F" w:rsidRPr="002724AD">
        <w:rPr>
          <w:rFonts w:ascii="Times New Roman" w:hAnsi="Times New Roman" w:cs="Times New Roman"/>
          <w:bCs/>
          <w:sz w:val="22"/>
          <w:szCs w:val="22"/>
          <w:shd w:val="clear" w:color="auto" w:fill="FFFFFF"/>
          <w:lang w:val="en-GB"/>
        </w:rPr>
        <w:t xml:space="preserve"> EUR.</w:t>
      </w:r>
    </w:p>
    <w:p w14:paraId="3B943063" w14:textId="0CC49FB7" w:rsidR="00162DB7" w:rsidRDefault="002910A0" w:rsidP="00B83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jc w:val="both"/>
        <w:rPr>
          <w:rFonts w:ascii="Times New Roman" w:hAnsi="Times New Roman" w:cs="Times New Roman"/>
          <w:b/>
          <w:bCs/>
          <w:sz w:val="22"/>
          <w:szCs w:val="22"/>
          <w:shd w:val="clear" w:color="auto" w:fill="FFFFFF"/>
          <w:lang w:val="en-GB"/>
        </w:rPr>
      </w:pPr>
      <w:r>
        <w:rPr>
          <w:rFonts w:ascii="Times New Roman" w:hAnsi="Times New Roman" w:cs="Times New Roman"/>
          <w:sz w:val="22"/>
          <w:szCs w:val="22"/>
          <w:lang w:val="en-GB"/>
        </w:rPr>
        <w:t xml:space="preserve">During the first round of application, in-kind support of </w:t>
      </w:r>
      <w:r w:rsidR="002D2B34">
        <w:rPr>
          <w:rFonts w:ascii="Times New Roman" w:hAnsi="Times New Roman" w:cs="Times New Roman"/>
          <w:sz w:val="22"/>
          <w:szCs w:val="22"/>
          <w:lang w:val="en-GB"/>
        </w:rPr>
        <w:t xml:space="preserve">up to </w:t>
      </w:r>
      <w:r w:rsidR="00D24BFD">
        <w:rPr>
          <w:rFonts w:ascii="Times New Roman" w:hAnsi="Times New Roman" w:cs="Times New Roman"/>
          <w:sz w:val="22"/>
          <w:szCs w:val="22"/>
          <w:lang w:val="en-GB"/>
        </w:rPr>
        <w:t>6</w:t>
      </w:r>
      <w:r w:rsidR="000816B3" w:rsidRPr="00037EA3">
        <w:rPr>
          <w:rFonts w:ascii="Times New Roman" w:hAnsi="Times New Roman" w:cs="Times New Roman"/>
          <w:sz w:val="22"/>
          <w:szCs w:val="22"/>
          <w:lang w:val="en-GB"/>
        </w:rPr>
        <w:t>00</w:t>
      </w:r>
      <w:r w:rsidRPr="00037EA3">
        <w:rPr>
          <w:rFonts w:ascii="Times New Roman" w:hAnsi="Times New Roman" w:cs="Times New Roman"/>
          <w:sz w:val="22"/>
          <w:szCs w:val="22"/>
          <w:lang w:val="en-GB"/>
        </w:rPr>
        <w:t>,000</w:t>
      </w:r>
      <w:r>
        <w:rPr>
          <w:rFonts w:ascii="Times New Roman" w:hAnsi="Times New Roman" w:cs="Times New Roman"/>
          <w:sz w:val="22"/>
          <w:szCs w:val="22"/>
          <w:lang w:val="en-GB"/>
        </w:rPr>
        <w:t xml:space="preserve"> EUR will be awarded</w:t>
      </w:r>
    </w:p>
    <w:p w14:paraId="5DFB70D7" w14:textId="045C9074" w:rsidR="001117D4" w:rsidRPr="001117D4" w:rsidRDefault="001117D4" w:rsidP="00EE290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ascii="Times New Roman" w:hAnsi="Times New Roman" w:cs="Times New Roman"/>
          <w:b/>
          <w:bCs/>
          <w:sz w:val="22"/>
          <w:szCs w:val="22"/>
          <w:shd w:val="clear" w:color="auto" w:fill="FFFFFF"/>
          <w:lang w:val="en-GB"/>
        </w:rPr>
      </w:pPr>
      <w:r w:rsidRPr="001117D4">
        <w:rPr>
          <w:rFonts w:ascii="Times New Roman" w:hAnsi="Times New Roman" w:cs="Times New Roman"/>
          <w:b/>
          <w:bCs/>
          <w:sz w:val="22"/>
          <w:szCs w:val="22"/>
          <w:shd w:val="clear" w:color="auto" w:fill="FFFFFF"/>
          <w:lang w:val="en-GB"/>
        </w:rPr>
        <w:t xml:space="preserve">Indicative allocation of </w:t>
      </w:r>
      <w:r>
        <w:rPr>
          <w:rFonts w:ascii="Times New Roman" w:hAnsi="Times New Roman" w:cs="Times New Roman"/>
          <w:b/>
          <w:bCs/>
          <w:sz w:val="22"/>
          <w:szCs w:val="22"/>
          <w:shd w:val="clear" w:color="auto" w:fill="FFFFFF"/>
        </w:rPr>
        <w:t>in-kind support</w:t>
      </w:r>
      <w:r w:rsidRPr="001117D4">
        <w:rPr>
          <w:rFonts w:ascii="Times New Roman" w:hAnsi="Times New Roman" w:cs="Times New Roman"/>
          <w:b/>
          <w:bCs/>
          <w:sz w:val="22"/>
          <w:szCs w:val="22"/>
          <w:shd w:val="clear" w:color="auto" w:fill="FFFFFF"/>
          <w:lang w:val="en-GB"/>
        </w:rPr>
        <w:t xml:space="preserve"> by lot</w:t>
      </w:r>
      <w:r w:rsidR="00A04042">
        <w:rPr>
          <w:rFonts w:ascii="Times New Roman" w:hAnsi="Times New Roman" w:cs="Times New Roman"/>
          <w:b/>
          <w:bCs/>
          <w:sz w:val="22"/>
          <w:szCs w:val="22"/>
          <w:shd w:val="clear" w:color="auto" w:fill="FFFFFF"/>
          <w:lang w:val="en-GB"/>
        </w:rPr>
        <w:t>:</w:t>
      </w:r>
    </w:p>
    <w:p w14:paraId="1224D61A" w14:textId="1E129FA0" w:rsidR="001117D4" w:rsidRPr="001117D4" w:rsidRDefault="001117D4" w:rsidP="00EE2905">
      <w:pPr>
        <w:keepNext/>
        <w:tabs>
          <w:tab w:val="left" w:pos="7920"/>
        </w:tabs>
        <w:suppressAutoHyphens/>
        <w:autoSpaceDE w:val="0"/>
        <w:rPr>
          <w:rFonts w:ascii="Times New Roman" w:hAnsi="Times New Roman" w:cs="Times New Roman"/>
          <w:bCs/>
          <w:sz w:val="22"/>
          <w:szCs w:val="22"/>
          <w:shd w:val="clear" w:color="auto" w:fill="FFFFFF"/>
          <w:lang w:val="en-GB"/>
        </w:rPr>
      </w:pPr>
      <w:r>
        <w:rPr>
          <w:rFonts w:ascii="Times New Roman" w:hAnsi="Times New Roman" w:cs="Times New Roman"/>
          <w:bCs/>
          <w:sz w:val="22"/>
          <w:szCs w:val="22"/>
          <w:shd w:val="clear" w:color="auto" w:fill="FFFFFF"/>
          <w:lang w:val="en-GB"/>
        </w:rPr>
        <w:tab/>
      </w:r>
    </w:p>
    <w:p w14:paraId="58884356" w14:textId="378C547F" w:rsidR="00893391" w:rsidRPr="00893391" w:rsidRDefault="00272F33" w:rsidP="00EE2905">
      <w:pPr>
        <w:keepNext/>
        <w:suppressAutoHyphens/>
        <w:autoSpaceDE w:val="0"/>
        <w:ind w:left="1440" w:hanging="1440"/>
        <w:jc w:val="both"/>
        <w:rPr>
          <w:rFonts w:ascii="Times New Roman" w:hAnsi="Times New Roman" w:cs="Times New Roman"/>
          <w:bCs/>
          <w:sz w:val="22"/>
          <w:szCs w:val="22"/>
          <w:shd w:val="clear" w:color="auto" w:fill="FFFFFF"/>
          <w:lang w:val="en-GB"/>
        </w:rPr>
      </w:pPr>
      <w:r w:rsidRPr="00893391">
        <w:rPr>
          <w:rFonts w:ascii="Times New Roman" w:hAnsi="Times New Roman" w:cs="Times New Roman"/>
          <w:bCs/>
          <w:sz w:val="22"/>
          <w:szCs w:val="22"/>
          <w:shd w:val="clear" w:color="auto" w:fill="FFFFFF"/>
          <w:lang w:val="en-GB"/>
        </w:rPr>
        <w:t>Lot</w:t>
      </w:r>
      <w:r w:rsidR="001117D4" w:rsidRPr="00893391">
        <w:rPr>
          <w:rFonts w:ascii="Times New Roman" w:hAnsi="Times New Roman" w:cs="Times New Roman"/>
          <w:bCs/>
          <w:sz w:val="22"/>
          <w:szCs w:val="22"/>
          <w:shd w:val="clear" w:color="auto" w:fill="FFFFFF"/>
          <w:lang w:val="en-GB"/>
        </w:rPr>
        <w:t xml:space="preserve"> 1: </w:t>
      </w:r>
      <w:r w:rsidR="00401637" w:rsidRPr="00893391">
        <w:rPr>
          <w:rFonts w:ascii="Times New Roman" w:hAnsi="Times New Roman" w:cs="Times New Roman"/>
          <w:bCs/>
          <w:sz w:val="22"/>
          <w:szCs w:val="22"/>
          <w:shd w:val="clear" w:color="auto" w:fill="FFFFFF"/>
          <w:lang w:val="en-GB"/>
        </w:rPr>
        <w:tab/>
      </w:r>
      <w:r w:rsidR="000B27CE" w:rsidRPr="00595E38">
        <w:rPr>
          <w:rFonts w:ascii="Times New Roman" w:hAnsi="Times New Roman" w:cs="Times New Roman"/>
          <w:b/>
          <w:sz w:val="22"/>
          <w:szCs w:val="22"/>
          <w:shd w:val="clear" w:color="auto" w:fill="FFFFFF"/>
          <w:lang w:val="en-GB"/>
        </w:rPr>
        <w:t xml:space="preserve">To </w:t>
      </w:r>
      <w:r w:rsidR="001117D4" w:rsidRPr="00970DFF">
        <w:rPr>
          <w:rStyle w:val="apple-converted-space"/>
          <w:rFonts w:ascii="Times New Roman" w:hAnsi="Times New Roman" w:cs="Times New Roman"/>
          <w:b/>
          <w:sz w:val="22"/>
          <w:szCs w:val="22"/>
          <w:shd w:val="clear" w:color="auto" w:fill="FFFFFF"/>
          <w:lang w:val="en-GB"/>
        </w:rPr>
        <w:t>enable CSOs for legal and policy creation and implementation, and for reinforcing advocacy and watchdog role</w:t>
      </w:r>
      <w:r w:rsidR="002226D7" w:rsidRPr="00970DFF">
        <w:rPr>
          <w:rStyle w:val="apple-converted-space"/>
          <w:rFonts w:ascii="Times New Roman" w:hAnsi="Times New Roman" w:cs="Times New Roman"/>
          <w:bCs/>
          <w:sz w:val="22"/>
          <w:szCs w:val="22"/>
          <w:shd w:val="clear" w:color="auto" w:fill="FFFFFF"/>
          <w:lang w:val="en-GB"/>
        </w:rPr>
        <w:t>.</w:t>
      </w:r>
    </w:p>
    <w:p w14:paraId="056BC279" w14:textId="6E2FF084" w:rsidR="001117D4" w:rsidRPr="001B0DF0" w:rsidRDefault="001117D4" w:rsidP="00C835C1">
      <w:pPr>
        <w:suppressAutoHyphens/>
        <w:autoSpaceDE w:val="0"/>
        <w:ind w:left="720" w:firstLine="720"/>
        <w:rPr>
          <w:rFonts w:ascii="Times New Roman" w:hAnsi="Times New Roman" w:cs="Times New Roman"/>
          <w:bCs/>
          <w:sz w:val="22"/>
          <w:szCs w:val="22"/>
          <w:shd w:val="clear" w:color="auto" w:fill="FFFFFF"/>
          <w:lang w:val="en-GB"/>
        </w:rPr>
      </w:pPr>
      <w:r w:rsidRPr="00893391">
        <w:rPr>
          <w:rFonts w:ascii="Times New Roman" w:hAnsi="Times New Roman" w:cs="Times New Roman"/>
          <w:bCs/>
          <w:sz w:val="22"/>
          <w:szCs w:val="22"/>
          <w:shd w:val="clear" w:color="auto" w:fill="FFFFFF"/>
          <w:lang w:val="en-GB"/>
        </w:rPr>
        <w:t xml:space="preserve">Amount for </w:t>
      </w:r>
      <w:r w:rsidR="00272F33" w:rsidRPr="00893391">
        <w:rPr>
          <w:rFonts w:ascii="Times New Roman" w:hAnsi="Times New Roman" w:cs="Times New Roman"/>
          <w:bCs/>
          <w:sz w:val="22"/>
          <w:szCs w:val="22"/>
          <w:shd w:val="clear" w:color="auto" w:fill="FFFFFF"/>
          <w:lang w:val="en-GB"/>
        </w:rPr>
        <w:t>Objective</w:t>
      </w:r>
      <w:r w:rsidRPr="00893391">
        <w:rPr>
          <w:rFonts w:ascii="Times New Roman" w:hAnsi="Times New Roman" w:cs="Times New Roman"/>
          <w:bCs/>
          <w:sz w:val="22"/>
          <w:szCs w:val="22"/>
          <w:shd w:val="clear" w:color="auto" w:fill="FFFFFF"/>
          <w:lang w:val="en-GB"/>
        </w:rPr>
        <w:t xml:space="preserve"> 1:  </w:t>
      </w:r>
      <w:r w:rsidRPr="00893391">
        <w:rPr>
          <w:rFonts w:ascii="Times New Roman" w:hAnsi="Times New Roman" w:cs="Times New Roman"/>
          <w:bCs/>
          <w:sz w:val="22"/>
          <w:szCs w:val="22"/>
          <w:shd w:val="clear" w:color="auto" w:fill="FFFFFF"/>
          <w:lang w:val="en-GB"/>
        </w:rPr>
        <w:tab/>
      </w:r>
      <w:r w:rsidRPr="00893391">
        <w:rPr>
          <w:rFonts w:ascii="Times New Roman" w:hAnsi="Times New Roman" w:cs="Times New Roman"/>
          <w:bCs/>
          <w:sz w:val="22"/>
          <w:szCs w:val="22"/>
          <w:shd w:val="clear" w:color="auto" w:fill="FFFFFF"/>
          <w:lang w:val="en-GB"/>
        </w:rPr>
        <w:tab/>
      </w:r>
      <w:r w:rsidRPr="001B0DF0">
        <w:rPr>
          <w:rFonts w:ascii="Times New Roman" w:hAnsi="Times New Roman" w:cs="Times New Roman"/>
          <w:bCs/>
          <w:sz w:val="22"/>
          <w:szCs w:val="22"/>
          <w:shd w:val="clear" w:color="auto" w:fill="FFFFFF"/>
          <w:lang w:val="en-GB"/>
        </w:rPr>
        <w:t xml:space="preserve">EUR </w:t>
      </w:r>
      <w:r w:rsidR="000816B3" w:rsidRPr="001B0DF0">
        <w:rPr>
          <w:rFonts w:ascii="Times New Roman" w:hAnsi="Times New Roman" w:cs="Times New Roman"/>
          <w:bCs/>
          <w:sz w:val="22"/>
          <w:szCs w:val="22"/>
          <w:shd w:val="clear" w:color="auto" w:fill="FFFFFF"/>
          <w:lang w:val="en-GB"/>
        </w:rPr>
        <w:t>180</w:t>
      </w:r>
      <w:r w:rsidRPr="001B0DF0">
        <w:rPr>
          <w:rFonts w:ascii="Times New Roman" w:hAnsi="Times New Roman" w:cs="Times New Roman"/>
          <w:bCs/>
          <w:sz w:val="22"/>
          <w:szCs w:val="22"/>
          <w:shd w:val="clear" w:color="auto" w:fill="FFFFFF"/>
          <w:lang w:val="en-GB"/>
        </w:rPr>
        <w:t>,000</w:t>
      </w:r>
    </w:p>
    <w:p w14:paraId="0BB807E4" w14:textId="77777777" w:rsidR="00C835C1" w:rsidRPr="001B0DF0" w:rsidRDefault="00C835C1" w:rsidP="00970DFF">
      <w:pPr>
        <w:suppressAutoHyphens/>
        <w:autoSpaceDE w:val="0"/>
        <w:ind w:left="720" w:firstLine="720"/>
        <w:rPr>
          <w:rFonts w:ascii="Times New Roman" w:hAnsi="Times New Roman" w:cs="Times New Roman"/>
          <w:bCs/>
          <w:sz w:val="22"/>
          <w:szCs w:val="22"/>
          <w:shd w:val="clear" w:color="auto" w:fill="FFFFFF"/>
          <w:lang w:val="en-GB"/>
        </w:rPr>
      </w:pPr>
    </w:p>
    <w:p w14:paraId="7FC187DF" w14:textId="1D926EE5" w:rsidR="001117D4" w:rsidRPr="001B0DF0" w:rsidRDefault="001117D4" w:rsidP="001117D4">
      <w:pPr>
        <w:suppressAutoHyphens/>
        <w:autoSpaceDE w:val="0"/>
        <w:ind w:left="1440" w:hanging="1440"/>
        <w:rPr>
          <w:rFonts w:ascii="Times New Roman" w:hAnsi="Times New Roman" w:cs="Times New Roman"/>
          <w:bCs/>
          <w:sz w:val="22"/>
          <w:szCs w:val="22"/>
          <w:shd w:val="clear" w:color="auto" w:fill="FFFFFF"/>
          <w:lang w:val="en-GB"/>
        </w:rPr>
      </w:pPr>
      <w:r w:rsidRPr="001B0DF0">
        <w:rPr>
          <w:rFonts w:ascii="Times New Roman" w:hAnsi="Times New Roman" w:cs="Times New Roman"/>
          <w:bCs/>
          <w:sz w:val="22"/>
          <w:szCs w:val="22"/>
          <w:shd w:val="clear" w:color="auto" w:fill="FFFFFF"/>
          <w:lang w:val="en-GB"/>
        </w:rPr>
        <w:t>Lot 2:</w:t>
      </w:r>
      <w:r w:rsidRPr="001B0DF0">
        <w:rPr>
          <w:rFonts w:ascii="Times New Roman" w:hAnsi="Times New Roman" w:cs="Times New Roman"/>
          <w:bCs/>
          <w:sz w:val="22"/>
          <w:szCs w:val="22"/>
          <w:shd w:val="clear" w:color="auto" w:fill="FFFFFF"/>
          <w:lang w:val="en-GB"/>
        </w:rPr>
        <w:tab/>
      </w:r>
      <w:r w:rsidR="00C92820" w:rsidRPr="001B0DF0">
        <w:rPr>
          <w:rStyle w:val="apple-converted-space"/>
          <w:rFonts w:ascii="Times New Roman" w:hAnsi="Times New Roman" w:cs="Times New Roman"/>
          <w:b/>
          <w:sz w:val="22"/>
          <w:szCs w:val="22"/>
          <w:shd w:val="clear" w:color="auto" w:fill="FFFFFF"/>
          <w:lang w:val="en-GB"/>
        </w:rPr>
        <w:t>To enhance CSOs for increasing sectorial networking, dialogue, and cooperation with public institutions (central and local) and business community</w:t>
      </w:r>
    </w:p>
    <w:p w14:paraId="494678B9" w14:textId="402AEB45" w:rsidR="001117D4" w:rsidRPr="001B0DF0" w:rsidRDefault="00401637" w:rsidP="00111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ascii="Times New Roman" w:hAnsi="Times New Roman" w:cs="Times New Roman"/>
          <w:bCs/>
          <w:sz w:val="22"/>
          <w:szCs w:val="22"/>
          <w:shd w:val="clear" w:color="auto" w:fill="FFFFFF"/>
          <w:lang w:val="en-GB"/>
        </w:rPr>
      </w:pPr>
      <w:r w:rsidRPr="001B0DF0">
        <w:rPr>
          <w:rFonts w:ascii="Times New Roman" w:hAnsi="Times New Roman" w:cs="Times New Roman"/>
          <w:bCs/>
          <w:sz w:val="22"/>
          <w:szCs w:val="22"/>
          <w:shd w:val="clear" w:color="auto" w:fill="FFFFFF"/>
          <w:lang w:val="en-GB"/>
        </w:rPr>
        <w:tab/>
      </w:r>
      <w:r w:rsidRPr="001B0DF0">
        <w:rPr>
          <w:rFonts w:ascii="Times New Roman" w:hAnsi="Times New Roman" w:cs="Times New Roman"/>
          <w:bCs/>
          <w:sz w:val="22"/>
          <w:szCs w:val="22"/>
          <w:shd w:val="clear" w:color="auto" w:fill="FFFFFF"/>
          <w:lang w:val="en-GB"/>
        </w:rPr>
        <w:tab/>
      </w:r>
      <w:r w:rsidR="001117D4" w:rsidRPr="001B0DF0">
        <w:rPr>
          <w:rFonts w:ascii="Times New Roman" w:hAnsi="Times New Roman" w:cs="Times New Roman"/>
          <w:bCs/>
          <w:sz w:val="22"/>
          <w:szCs w:val="22"/>
          <w:shd w:val="clear" w:color="auto" w:fill="FFFFFF"/>
          <w:lang w:val="en-GB"/>
        </w:rPr>
        <w:t xml:space="preserve">Amount for </w:t>
      </w:r>
      <w:r w:rsidR="00C92820" w:rsidRPr="001B0DF0">
        <w:rPr>
          <w:rFonts w:ascii="Times New Roman" w:hAnsi="Times New Roman" w:cs="Times New Roman"/>
          <w:bCs/>
          <w:sz w:val="22"/>
          <w:szCs w:val="22"/>
          <w:shd w:val="clear" w:color="auto" w:fill="FFFFFF"/>
          <w:lang w:val="en-GB"/>
        </w:rPr>
        <w:t>Objective</w:t>
      </w:r>
      <w:r w:rsidR="001117D4" w:rsidRPr="001B0DF0">
        <w:rPr>
          <w:rFonts w:ascii="Times New Roman" w:hAnsi="Times New Roman" w:cs="Times New Roman"/>
          <w:bCs/>
          <w:sz w:val="22"/>
          <w:szCs w:val="22"/>
          <w:shd w:val="clear" w:color="auto" w:fill="FFFFFF"/>
          <w:lang w:val="en-GB"/>
        </w:rPr>
        <w:t xml:space="preserve"> 2:  </w:t>
      </w:r>
      <w:r w:rsidR="001117D4" w:rsidRPr="001B0DF0">
        <w:rPr>
          <w:rFonts w:ascii="Times New Roman" w:hAnsi="Times New Roman" w:cs="Times New Roman"/>
          <w:bCs/>
          <w:sz w:val="22"/>
          <w:szCs w:val="22"/>
          <w:shd w:val="clear" w:color="auto" w:fill="FFFFFF"/>
          <w:lang w:val="en-GB"/>
        </w:rPr>
        <w:tab/>
      </w:r>
      <w:r w:rsidR="001117D4" w:rsidRPr="001B0DF0">
        <w:rPr>
          <w:rFonts w:ascii="Times New Roman" w:hAnsi="Times New Roman" w:cs="Times New Roman"/>
          <w:bCs/>
          <w:sz w:val="22"/>
          <w:szCs w:val="22"/>
          <w:shd w:val="clear" w:color="auto" w:fill="FFFFFF"/>
          <w:lang w:val="en-GB"/>
        </w:rPr>
        <w:tab/>
        <w:t xml:space="preserve">EUR </w:t>
      </w:r>
      <w:r w:rsidR="000816B3" w:rsidRPr="001B0DF0">
        <w:rPr>
          <w:rFonts w:ascii="Times New Roman" w:hAnsi="Times New Roman" w:cs="Times New Roman"/>
          <w:bCs/>
          <w:sz w:val="22"/>
          <w:szCs w:val="22"/>
          <w:shd w:val="clear" w:color="auto" w:fill="FFFFFF"/>
          <w:lang w:val="en-GB"/>
        </w:rPr>
        <w:t>180</w:t>
      </w:r>
      <w:r w:rsidR="001117D4" w:rsidRPr="001B0DF0">
        <w:rPr>
          <w:rFonts w:ascii="Times New Roman" w:hAnsi="Times New Roman" w:cs="Times New Roman"/>
          <w:bCs/>
          <w:sz w:val="22"/>
          <w:szCs w:val="22"/>
          <w:shd w:val="clear" w:color="auto" w:fill="FFFFFF"/>
          <w:lang w:val="en-GB"/>
        </w:rPr>
        <w:t>,000</w:t>
      </w:r>
    </w:p>
    <w:p w14:paraId="2F9224FA" w14:textId="77777777" w:rsidR="001117D4" w:rsidRPr="001B0DF0" w:rsidRDefault="001117D4" w:rsidP="00111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ascii="Times New Roman" w:hAnsi="Times New Roman" w:cs="Times New Roman"/>
          <w:bCs/>
          <w:sz w:val="22"/>
          <w:szCs w:val="22"/>
          <w:shd w:val="clear" w:color="auto" w:fill="FFFFFF"/>
          <w:lang w:val="en-GB"/>
        </w:rPr>
      </w:pPr>
    </w:p>
    <w:p w14:paraId="0F0CB428" w14:textId="15B50A1B" w:rsidR="001117D4" w:rsidRPr="001B0DF0" w:rsidRDefault="001117D4" w:rsidP="00970DFF">
      <w:pPr>
        <w:suppressAutoHyphens/>
        <w:autoSpaceDE w:val="0"/>
        <w:ind w:left="1440" w:hanging="1440"/>
        <w:jc w:val="both"/>
        <w:rPr>
          <w:rFonts w:ascii="Times New Roman" w:hAnsi="Times New Roman" w:cs="Times New Roman"/>
          <w:bCs/>
          <w:sz w:val="22"/>
          <w:szCs w:val="22"/>
          <w:shd w:val="clear" w:color="auto" w:fill="FFFFFF"/>
          <w:lang w:val="en-GB"/>
        </w:rPr>
      </w:pPr>
      <w:r w:rsidRPr="001B0DF0">
        <w:rPr>
          <w:rFonts w:ascii="Times New Roman" w:hAnsi="Times New Roman" w:cs="Times New Roman"/>
          <w:bCs/>
          <w:sz w:val="22"/>
          <w:szCs w:val="22"/>
          <w:shd w:val="clear" w:color="auto" w:fill="FFFFFF"/>
          <w:lang w:val="en-GB"/>
        </w:rPr>
        <w:t xml:space="preserve">Lot 3: </w:t>
      </w:r>
      <w:r w:rsidRPr="001B0DF0">
        <w:rPr>
          <w:rFonts w:ascii="Times New Roman" w:hAnsi="Times New Roman" w:cs="Times New Roman"/>
          <w:bCs/>
          <w:sz w:val="22"/>
          <w:szCs w:val="22"/>
          <w:shd w:val="clear" w:color="auto" w:fill="FFFFFF"/>
          <w:lang w:val="en-GB"/>
        </w:rPr>
        <w:tab/>
      </w:r>
      <w:r w:rsidR="002226D7" w:rsidRPr="001B0DF0">
        <w:rPr>
          <w:rStyle w:val="apple-converted-space"/>
          <w:rFonts w:ascii="Times New Roman" w:hAnsi="Times New Roman" w:cs="Times New Roman"/>
          <w:b/>
          <w:sz w:val="22"/>
          <w:szCs w:val="22"/>
          <w:shd w:val="clear" w:color="auto" w:fill="FFFFFF"/>
          <w:lang w:val="en-GB"/>
        </w:rPr>
        <w:t>To support CSOs in promoting and enhancing democracy and human rights with rights-based actions</w:t>
      </w:r>
    </w:p>
    <w:p w14:paraId="3497229B" w14:textId="49907E86" w:rsidR="001117D4" w:rsidRPr="001B0DF0" w:rsidRDefault="001117D4" w:rsidP="00111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ascii="Times New Roman" w:hAnsi="Times New Roman" w:cs="Times New Roman"/>
          <w:bCs/>
          <w:sz w:val="22"/>
          <w:szCs w:val="22"/>
          <w:shd w:val="clear" w:color="auto" w:fill="FFFFFF"/>
          <w:lang w:val="en-GB"/>
        </w:rPr>
      </w:pPr>
      <w:r w:rsidRPr="001B0DF0">
        <w:rPr>
          <w:rFonts w:ascii="Times New Roman" w:hAnsi="Times New Roman" w:cs="Times New Roman"/>
          <w:bCs/>
          <w:sz w:val="22"/>
          <w:szCs w:val="22"/>
          <w:shd w:val="clear" w:color="auto" w:fill="FFFFFF"/>
          <w:lang w:val="en-GB"/>
        </w:rPr>
        <w:tab/>
      </w:r>
      <w:r w:rsidRPr="001B0DF0">
        <w:rPr>
          <w:rFonts w:ascii="Times New Roman" w:hAnsi="Times New Roman" w:cs="Times New Roman"/>
          <w:bCs/>
          <w:sz w:val="22"/>
          <w:szCs w:val="22"/>
          <w:shd w:val="clear" w:color="auto" w:fill="FFFFFF"/>
          <w:lang w:val="en-GB"/>
        </w:rPr>
        <w:tab/>
        <w:t xml:space="preserve">Amount for </w:t>
      </w:r>
      <w:r w:rsidR="00FF417A" w:rsidRPr="001B0DF0">
        <w:rPr>
          <w:rFonts w:ascii="Times New Roman" w:hAnsi="Times New Roman" w:cs="Times New Roman"/>
          <w:bCs/>
          <w:sz w:val="22"/>
          <w:szCs w:val="22"/>
          <w:shd w:val="clear" w:color="auto" w:fill="FFFFFF"/>
          <w:lang w:val="en-GB"/>
        </w:rPr>
        <w:t>Objective</w:t>
      </w:r>
      <w:r w:rsidRPr="001B0DF0">
        <w:rPr>
          <w:rFonts w:ascii="Times New Roman" w:hAnsi="Times New Roman" w:cs="Times New Roman"/>
          <w:bCs/>
          <w:sz w:val="22"/>
          <w:szCs w:val="22"/>
          <w:shd w:val="clear" w:color="auto" w:fill="FFFFFF"/>
          <w:lang w:val="en-GB"/>
        </w:rPr>
        <w:t xml:space="preserve"> 3:  </w:t>
      </w:r>
      <w:r w:rsidRPr="001B0DF0">
        <w:rPr>
          <w:rFonts w:ascii="Times New Roman" w:hAnsi="Times New Roman" w:cs="Times New Roman"/>
          <w:bCs/>
          <w:sz w:val="22"/>
          <w:szCs w:val="22"/>
          <w:shd w:val="clear" w:color="auto" w:fill="FFFFFF"/>
          <w:lang w:val="en-GB"/>
        </w:rPr>
        <w:tab/>
      </w:r>
      <w:r w:rsidRPr="001B0DF0">
        <w:rPr>
          <w:rFonts w:ascii="Times New Roman" w:hAnsi="Times New Roman" w:cs="Times New Roman"/>
          <w:bCs/>
          <w:sz w:val="22"/>
          <w:szCs w:val="22"/>
          <w:shd w:val="clear" w:color="auto" w:fill="FFFFFF"/>
          <w:lang w:val="en-GB"/>
        </w:rPr>
        <w:tab/>
        <w:t xml:space="preserve">EUR </w:t>
      </w:r>
      <w:r w:rsidR="000816B3" w:rsidRPr="001B0DF0">
        <w:rPr>
          <w:rFonts w:ascii="Times New Roman" w:hAnsi="Times New Roman" w:cs="Times New Roman"/>
          <w:bCs/>
          <w:sz w:val="22"/>
          <w:szCs w:val="22"/>
          <w:shd w:val="clear" w:color="auto" w:fill="FFFFFF"/>
          <w:lang w:val="en-GB"/>
        </w:rPr>
        <w:t>180</w:t>
      </w:r>
      <w:r w:rsidRPr="001B0DF0">
        <w:rPr>
          <w:rFonts w:ascii="Times New Roman" w:hAnsi="Times New Roman" w:cs="Times New Roman"/>
          <w:bCs/>
          <w:sz w:val="22"/>
          <w:szCs w:val="22"/>
          <w:shd w:val="clear" w:color="auto" w:fill="FFFFFF"/>
          <w:lang w:val="en-GB"/>
        </w:rPr>
        <w:t>,000</w:t>
      </w:r>
    </w:p>
    <w:p w14:paraId="251773D8" w14:textId="77777777" w:rsidR="001117D4" w:rsidRPr="001B0DF0" w:rsidRDefault="001117D4" w:rsidP="00111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ascii="Times New Roman" w:hAnsi="Times New Roman" w:cs="Times New Roman"/>
          <w:bCs/>
          <w:sz w:val="22"/>
          <w:szCs w:val="22"/>
          <w:shd w:val="clear" w:color="auto" w:fill="FFFFFF"/>
          <w:lang w:val="en-GB"/>
        </w:rPr>
      </w:pPr>
    </w:p>
    <w:p w14:paraId="0FC3EFA7" w14:textId="66A2C849" w:rsidR="001117D4" w:rsidRPr="001B0DF0" w:rsidRDefault="001117D4" w:rsidP="00970DFF">
      <w:pPr>
        <w:suppressAutoHyphens/>
        <w:autoSpaceDE w:val="0"/>
        <w:ind w:left="1440" w:hanging="1440"/>
        <w:jc w:val="both"/>
        <w:rPr>
          <w:rFonts w:ascii="Times New Roman" w:hAnsi="Times New Roman" w:cs="Times New Roman"/>
          <w:bCs/>
          <w:sz w:val="22"/>
          <w:szCs w:val="22"/>
          <w:shd w:val="clear" w:color="auto" w:fill="FFFFFF"/>
          <w:lang w:val="en-GB"/>
        </w:rPr>
      </w:pPr>
      <w:r w:rsidRPr="001B0DF0">
        <w:rPr>
          <w:rFonts w:ascii="Times New Roman" w:hAnsi="Times New Roman" w:cs="Times New Roman"/>
          <w:bCs/>
          <w:sz w:val="22"/>
          <w:szCs w:val="22"/>
          <w:shd w:val="clear" w:color="auto" w:fill="FFFFFF"/>
          <w:lang w:val="en-GB"/>
        </w:rPr>
        <w:t xml:space="preserve">Lot 4: </w:t>
      </w:r>
      <w:r w:rsidRPr="001B0DF0">
        <w:rPr>
          <w:rFonts w:ascii="Times New Roman" w:hAnsi="Times New Roman" w:cs="Times New Roman"/>
          <w:bCs/>
          <w:sz w:val="22"/>
          <w:szCs w:val="22"/>
          <w:shd w:val="clear" w:color="auto" w:fill="FFFFFF"/>
          <w:lang w:val="en-GB"/>
        </w:rPr>
        <w:tab/>
      </w:r>
      <w:r w:rsidR="00352B2E" w:rsidRPr="001B0DF0">
        <w:rPr>
          <w:rStyle w:val="apple-converted-space"/>
          <w:rFonts w:ascii="Times New Roman" w:hAnsi="Times New Roman" w:cs="Times New Roman"/>
          <w:b/>
          <w:sz w:val="22"/>
          <w:szCs w:val="22"/>
          <w:shd w:val="clear" w:color="auto" w:fill="FFFFFF"/>
          <w:lang w:val="en-GB"/>
        </w:rPr>
        <w:t>To improve the visibility of the work of CSOs and strengthen their communication with their constituencies and sectorial stakeholders.</w:t>
      </w:r>
    </w:p>
    <w:p w14:paraId="69A9E1C0" w14:textId="4752A6F5" w:rsidR="001117D4" w:rsidRPr="001B0DF0" w:rsidRDefault="001117D4" w:rsidP="00111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ascii="Times New Roman" w:hAnsi="Times New Roman" w:cs="Times New Roman"/>
          <w:bCs/>
          <w:sz w:val="22"/>
          <w:szCs w:val="22"/>
          <w:shd w:val="clear" w:color="auto" w:fill="FFFFFF"/>
          <w:lang w:val="en-GB"/>
        </w:rPr>
      </w:pPr>
      <w:r w:rsidRPr="001B0DF0">
        <w:rPr>
          <w:rFonts w:ascii="Times New Roman" w:hAnsi="Times New Roman" w:cs="Times New Roman"/>
          <w:bCs/>
          <w:sz w:val="22"/>
          <w:szCs w:val="22"/>
          <w:shd w:val="clear" w:color="auto" w:fill="FFFFFF"/>
          <w:lang w:val="en-GB"/>
        </w:rPr>
        <w:tab/>
      </w:r>
      <w:r w:rsidRPr="001B0DF0">
        <w:rPr>
          <w:rFonts w:ascii="Times New Roman" w:hAnsi="Times New Roman" w:cs="Times New Roman"/>
          <w:bCs/>
          <w:sz w:val="22"/>
          <w:szCs w:val="22"/>
          <w:shd w:val="clear" w:color="auto" w:fill="FFFFFF"/>
          <w:lang w:val="en-GB"/>
        </w:rPr>
        <w:tab/>
        <w:t xml:space="preserve">Amount for </w:t>
      </w:r>
      <w:r w:rsidR="00FF417A" w:rsidRPr="001B0DF0">
        <w:rPr>
          <w:rFonts w:ascii="Times New Roman" w:hAnsi="Times New Roman" w:cs="Times New Roman"/>
          <w:bCs/>
          <w:sz w:val="22"/>
          <w:szCs w:val="22"/>
          <w:shd w:val="clear" w:color="auto" w:fill="FFFFFF"/>
          <w:lang w:val="en-GB"/>
        </w:rPr>
        <w:t>Objective</w:t>
      </w:r>
      <w:r w:rsidRPr="001B0DF0">
        <w:rPr>
          <w:rFonts w:ascii="Times New Roman" w:hAnsi="Times New Roman" w:cs="Times New Roman"/>
          <w:bCs/>
          <w:sz w:val="22"/>
          <w:szCs w:val="22"/>
          <w:shd w:val="clear" w:color="auto" w:fill="FFFFFF"/>
          <w:lang w:val="en-GB"/>
        </w:rPr>
        <w:t xml:space="preserve"> 4:  </w:t>
      </w:r>
      <w:r w:rsidRPr="001B0DF0">
        <w:rPr>
          <w:rFonts w:ascii="Times New Roman" w:hAnsi="Times New Roman" w:cs="Times New Roman"/>
          <w:bCs/>
          <w:sz w:val="22"/>
          <w:szCs w:val="22"/>
          <w:shd w:val="clear" w:color="auto" w:fill="FFFFFF"/>
          <w:lang w:val="en-GB"/>
        </w:rPr>
        <w:tab/>
      </w:r>
      <w:r w:rsidRPr="001B0DF0">
        <w:rPr>
          <w:rFonts w:ascii="Times New Roman" w:hAnsi="Times New Roman" w:cs="Times New Roman"/>
          <w:bCs/>
          <w:sz w:val="22"/>
          <w:szCs w:val="22"/>
          <w:shd w:val="clear" w:color="auto" w:fill="FFFFFF"/>
          <w:lang w:val="en-GB"/>
        </w:rPr>
        <w:tab/>
        <w:t xml:space="preserve">EUR </w:t>
      </w:r>
      <w:r w:rsidR="000816B3" w:rsidRPr="001B0DF0">
        <w:rPr>
          <w:rFonts w:ascii="Times New Roman" w:hAnsi="Times New Roman" w:cs="Times New Roman"/>
          <w:bCs/>
          <w:sz w:val="22"/>
          <w:szCs w:val="22"/>
          <w:shd w:val="clear" w:color="auto" w:fill="FFFFFF"/>
          <w:lang w:val="en-GB"/>
        </w:rPr>
        <w:t>180</w:t>
      </w:r>
      <w:r w:rsidRPr="001B0DF0">
        <w:rPr>
          <w:rFonts w:ascii="Times New Roman" w:hAnsi="Times New Roman" w:cs="Times New Roman"/>
          <w:bCs/>
          <w:sz w:val="22"/>
          <w:szCs w:val="22"/>
          <w:shd w:val="clear" w:color="auto" w:fill="FFFFFF"/>
          <w:lang w:val="en-GB"/>
        </w:rPr>
        <w:t>,000</w:t>
      </w:r>
    </w:p>
    <w:p w14:paraId="03E1133E" w14:textId="7FC34963" w:rsidR="001117D4" w:rsidRPr="001B0DF0" w:rsidRDefault="001117D4" w:rsidP="0065005F">
      <w:pPr>
        <w:rPr>
          <w:rFonts w:ascii="Times New Roman" w:hAnsi="Times New Roman" w:cs="Times New Roman"/>
          <w:bCs/>
          <w:sz w:val="22"/>
          <w:szCs w:val="22"/>
          <w:shd w:val="clear" w:color="auto" w:fill="FFFFFF"/>
          <w:lang w:val="en-GB"/>
        </w:rPr>
      </w:pPr>
    </w:p>
    <w:p w14:paraId="7166C429" w14:textId="45D93C04" w:rsidR="009166F0" w:rsidRPr="001B0DF0" w:rsidRDefault="009166F0" w:rsidP="00970DFF">
      <w:pPr>
        <w:suppressAutoHyphens/>
        <w:autoSpaceDE w:val="0"/>
        <w:ind w:left="1440" w:hanging="1440"/>
        <w:jc w:val="both"/>
        <w:rPr>
          <w:rFonts w:ascii="Times New Roman" w:hAnsi="Times New Roman" w:cs="Times New Roman"/>
          <w:bCs/>
          <w:sz w:val="22"/>
          <w:szCs w:val="22"/>
          <w:shd w:val="clear" w:color="auto" w:fill="FFFFFF"/>
          <w:lang w:val="en-GB"/>
        </w:rPr>
      </w:pPr>
      <w:r w:rsidRPr="001B0DF0">
        <w:rPr>
          <w:rFonts w:ascii="Times New Roman" w:hAnsi="Times New Roman" w:cs="Times New Roman"/>
          <w:bCs/>
          <w:sz w:val="22"/>
          <w:szCs w:val="22"/>
          <w:shd w:val="clear" w:color="auto" w:fill="FFFFFF"/>
          <w:lang w:val="en-GB"/>
        </w:rPr>
        <w:t xml:space="preserve">Lot 5: </w:t>
      </w:r>
      <w:r w:rsidRPr="001B0DF0">
        <w:rPr>
          <w:rFonts w:ascii="Times New Roman" w:hAnsi="Times New Roman" w:cs="Times New Roman"/>
          <w:bCs/>
          <w:sz w:val="22"/>
          <w:szCs w:val="22"/>
          <w:shd w:val="clear" w:color="auto" w:fill="FFFFFF"/>
          <w:lang w:val="en-GB"/>
        </w:rPr>
        <w:tab/>
      </w:r>
      <w:r w:rsidRPr="001B0DF0">
        <w:rPr>
          <w:rStyle w:val="apple-converted-space"/>
          <w:rFonts w:ascii="Times New Roman" w:hAnsi="Times New Roman" w:cs="Times New Roman"/>
          <w:b/>
          <w:sz w:val="22"/>
          <w:szCs w:val="22"/>
          <w:shd w:val="clear" w:color="auto" w:fill="FFFFFF"/>
          <w:lang w:val="en-GB"/>
        </w:rPr>
        <w:t>To foster networking and exchange of good practices among CSOs in the country and with IPA/EU based CSOs.</w:t>
      </w:r>
    </w:p>
    <w:p w14:paraId="6CC46761" w14:textId="48DBDB65" w:rsidR="009166F0" w:rsidRPr="00893391" w:rsidRDefault="009166F0" w:rsidP="0091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ascii="Times New Roman" w:hAnsi="Times New Roman" w:cs="Times New Roman"/>
          <w:bCs/>
          <w:sz w:val="22"/>
          <w:szCs w:val="22"/>
          <w:shd w:val="clear" w:color="auto" w:fill="FFFFFF"/>
          <w:lang w:val="en-GB"/>
        </w:rPr>
      </w:pPr>
      <w:r w:rsidRPr="001B0DF0">
        <w:rPr>
          <w:rFonts w:ascii="Times New Roman" w:hAnsi="Times New Roman" w:cs="Times New Roman"/>
          <w:bCs/>
          <w:sz w:val="22"/>
          <w:szCs w:val="22"/>
          <w:shd w:val="clear" w:color="auto" w:fill="FFFFFF"/>
          <w:lang w:val="en-GB"/>
        </w:rPr>
        <w:tab/>
      </w:r>
      <w:r w:rsidRPr="001B0DF0">
        <w:rPr>
          <w:rFonts w:ascii="Times New Roman" w:hAnsi="Times New Roman" w:cs="Times New Roman"/>
          <w:bCs/>
          <w:sz w:val="22"/>
          <w:szCs w:val="22"/>
          <w:shd w:val="clear" w:color="auto" w:fill="FFFFFF"/>
          <w:lang w:val="en-GB"/>
        </w:rPr>
        <w:tab/>
        <w:t xml:space="preserve">Amount for </w:t>
      </w:r>
      <w:r w:rsidR="00FF417A" w:rsidRPr="001B0DF0">
        <w:rPr>
          <w:rFonts w:ascii="Times New Roman" w:hAnsi="Times New Roman" w:cs="Times New Roman"/>
          <w:bCs/>
          <w:sz w:val="22"/>
          <w:szCs w:val="22"/>
          <w:shd w:val="clear" w:color="auto" w:fill="FFFFFF"/>
          <w:lang w:val="en-GB"/>
        </w:rPr>
        <w:t>Objective</w:t>
      </w:r>
      <w:r w:rsidRPr="001B0DF0">
        <w:rPr>
          <w:rFonts w:ascii="Times New Roman" w:hAnsi="Times New Roman" w:cs="Times New Roman"/>
          <w:bCs/>
          <w:sz w:val="22"/>
          <w:szCs w:val="22"/>
          <w:shd w:val="clear" w:color="auto" w:fill="FFFFFF"/>
          <w:lang w:val="en-GB"/>
        </w:rPr>
        <w:t xml:space="preserve"> </w:t>
      </w:r>
      <w:r w:rsidR="00217456" w:rsidRPr="001B0DF0">
        <w:rPr>
          <w:rFonts w:ascii="Times New Roman" w:hAnsi="Times New Roman" w:cs="Times New Roman"/>
          <w:bCs/>
          <w:sz w:val="22"/>
          <w:szCs w:val="22"/>
          <w:shd w:val="clear" w:color="auto" w:fill="FFFFFF"/>
          <w:lang w:val="en-GB"/>
        </w:rPr>
        <w:t>5</w:t>
      </w:r>
      <w:r w:rsidRPr="001B0DF0">
        <w:rPr>
          <w:rFonts w:ascii="Times New Roman" w:hAnsi="Times New Roman" w:cs="Times New Roman"/>
          <w:bCs/>
          <w:sz w:val="22"/>
          <w:szCs w:val="22"/>
          <w:shd w:val="clear" w:color="auto" w:fill="FFFFFF"/>
          <w:lang w:val="en-GB"/>
        </w:rPr>
        <w:t xml:space="preserve">:  </w:t>
      </w:r>
      <w:r w:rsidRPr="001B0DF0">
        <w:rPr>
          <w:rFonts w:ascii="Times New Roman" w:hAnsi="Times New Roman" w:cs="Times New Roman"/>
          <w:bCs/>
          <w:sz w:val="22"/>
          <w:szCs w:val="22"/>
          <w:shd w:val="clear" w:color="auto" w:fill="FFFFFF"/>
          <w:lang w:val="en-GB"/>
        </w:rPr>
        <w:tab/>
      </w:r>
      <w:r w:rsidRPr="001B0DF0">
        <w:rPr>
          <w:rFonts w:ascii="Times New Roman" w:hAnsi="Times New Roman" w:cs="Times New Roman"/>
          <w:bCs/>
          <w:sz w:val="22"/>
          <w:szCs w:val="22"/>
          <w:shd w:val="clear" w:color="auto" w:fill="FFFFFF"/>
          <w:lang w:val="en-GB"/>
        </w:rPr>
        <w:tab/>
        <w:t xml:space="preserve">EUR </w:t>
      </w:r>
      <w:r w:rsidR="000816B3" w:rsidRPr="001B0DF0">
        <w:rPr>
          <w:rFonts w:ascii="Times New Roman" w:hAnsi="Times New Roman" w:cs="Times New Roman"/>
          <w:bCs/>
          <w:sz w:val="22"/>
          <w:szCs w:val="22"/>
          <w:shd w:val="clear" w:color="auto" w:fill="FFFFFF"/>
          <w:lang w:val="en-GB"/>
        </w:rPr>
        <w:t>180</w:t>
      </w:r>
      <w:r w:rsidRPr="001B0DF0">
        <w:rPr>
          <w:rFonts w:ascii="Times New Roman" w:hAnsi="Times New Roman" w:cs="Times New Roman"/>
          <w:bCs/>
          <w:sz w:val="22"/>
          <w:szCs w:val="22"/>
          <w:shd w:val="clear" w:color="auto" w:fill="FFFFFF"/>
          <w:lang w:val="en-GB"/>
        </w:rPr>
        <w:t>,000</w:t>
      </w:r>
    </w:p>
    <w:p w14:paraId="01E36343" w14:textId="77777777" w:rsidR="009166F0" w:rsidRPr="002724AD" w:rsidRDefault="009166F0" w:rsidP="0065005F">
      <w:pPr>
        <w:rPr>
          <w:rFonts w:ascii="Times New Roman" w:hAnsi="Times New Roman" w:cs="Times New Roman"/>
          <w:bCs/>
          <w:sz w:val="22"/>
          <w:szCs w:val="22"/>
          <w:shd w:val="clear" w:color="auto" w:fill="FFFFFF"/>
          <w:lang w:val="en-GB"/>
        </w:rPr>
      </w:pPr>
    </w:p>
    <w:p w14:paraId="2C6552FC" w14:textId="6A85417F" w:rsidR="00E36E7C" w:rsidRDefault="00E36E7C" w:rsidP="00537B31">
      <w:pPr>
        <w:suppressAutoHyphens/>
        <w:autoSpaceDE w:val="0"/>
        <w:rPr>
          <w:rFonts w:ascii="Times New Roman" w:hAnsi="Times New Roman" w:cs="Times New Roman"/>
          <w:bCs/>
          <w:sz w:val="22"/>
          <w:szCs w:val="22"/>
          <w:shd w:val="clear" w:color="auto" w:fill="FFFFFF"/>
          <w:lang w:val="en-GB"/>
        </w:rPr>
      </w:pPr>
    </w:p>
    <w:p w14:paraId="692D1651" w14:textId="6E2FA82E" w:rsidR="00537B31" w:rsidRPr="00E36E7C" w:rsidRDefault="007826C6" w:rsidP="0055733A">
      <w:pPr>
        <w:suppressAutoHyphens/>
        <w:autoSpaceDE w:val="0"/>
        <w:jc w:val="both"/>
        <w:rPr>
          <w:rFonts w:ascii="Times New Roman" w:hAnsi="Times New Roman" w:cs="Times New Roman"/>
          <w:bCs/>
          <w:sz w:val="22"/>
          <w:szCs w:val="22"/>
          <w:shd w:val="clear" w:color="auto" w:fill="FFFFFF"/>
          <w:lang w:val="en-GB"/>
        </w:rPr>
      </w:pPr>
      <w:r>
        <w:rPr>
          <w:rFonts w:ascii="Times New Roman" w:hAnsi="Times New Roman" w:cs="Times New Roman"/>
          <w:bCs/>
          <w:sz w:val="22"/>
          <w:szCs w:val="22"/>
          <w:shd w:val="clear" w:color="auto" w:fill="FFFFFF"/>
          <w:lang w:val="en-GB"/>
        </w:rPr>
        <w:t>I</w:t>
      </w:r>
      <w:r w:rsidR="00ED7D76">
        <w:rPr>
          <w:rFonts w:ascii="Times New Roman" w:hAnsi="Times New Roman" w:cs="Times New Roman"/>
          <w:bCs/>
          <w:sz w:val="22"/>
          <w:szCs w:val="22"/>
          <w:shd w:val="clear" w:color="auto" w:fill="FFFFFF"/>
          <w:lang w:val="en-GB"/>
        </w:rPr>
        <w:t>f</w:t>
      </w:r>
      <w:r>
        <w:rPr>
          <w:rFonts w:ascii="Times New Roman" w:hAnsi="Times New Roman" w:cs="Times New Roman"/>
          <w:bCs/>
          <w:sz w:val="22"/>
          <w:szCs w:val="22"/>
          <w:shd w:val="clear" w:color="auto" w:fill="FFFFFF"/>
          <w:lang w:val="en-GB"/>
        </w:rPr>
        <w:t xml:space="preserve"> the allocation indicated for specific lot</w:t>
      </w:r>
      <w:r w:rsidR="0032053A">
        <w:rPr>
          <w:rFonts w:ascii="Times New Roman" w:hAnsi="Times New Roman" w:cs="Times New Roman"/>
          <w:bCs/>
          <w:sz w:val="22"/>
          <w:szCs w:val="22"/>
          <w:shd w:val="clear" w:color="auto" w:fill="FFFFFF"/>
          <w:lang w:val="en-GB"/>
        </w:rPr>
        <w:t xml:space="preserve"> </w:t>
      </w:r>
      <w:r>
        <w:rPr>
          <w:rFonts w:ascii="Times New Roman" w:hAnsi="Times New Roman" w:cs="Times New Roman"/>
          <w:bCs/>
          <w:sz w:val="22"/>
          <w:szCs w:val="22"/>
          <w:shd w:val="clear" w:color="auto" w:fill="FFFFFF"/>
          <w:lang w:val="en-GB"/>
        </w:rPr>
        <w:t xml:space="preserve">cannot be used due to insufficient quality or number of proposals </w:t>
      </w:r>
      <w:proofErr w:type="gramStart"/>
      <w:r>
        <w:rPr>
          <w:rFonts w:ascii="Times New Roman" w:hAnsi="Times New Roman" w:cs="Times New Roman"/>
          <w:bCs/>
          <w:sz w:val="22"/>
          <w:szCs w:val="22"/>
          <w:shd w:val="clear" w:color="auto" w:fill="FFFFFF"/>
          <w:lang w:val="en-GB"/>
        </w:rPr>
        <w:t>received,</w:t>
      </w:r>
      <w:proofErr w:type="gramEnd"/>
      <w:r>
        <w:rPr>
          <w:rFonts w:ascii="Times New Roman" w:hAnsi="Times New Roman" w:cs="Times New Roman"/>
          <w:bCs/>
          <w:sz w:val="22"/>
          <w:szCs w:val="22"/>
          <w:shd w:val="clear" w:color="auto" w:fill="FFFFFF"/>
          <w:lang w:val="en-GB"/>
        </w:rPr>
        <w:t xml:space="preserve"> the Contracting Authority reserves the right </w:t>
      </w:r>
      <w:r w:rsidR="00537B31" w:rsidRPr="00E36E7C">
        <w:rPr>
          <w:rFonts w:ascii="Times New Roman" w:hAnsi="Times New Roman" w:cs="Times New Roman"/>
          <w:bCs/>
          <w:sz w:val="22"/>
          <w:szCs w:val="22"/>
          <w:shd w:val="clear" w:color="auto" w:fill="FFFFFF"/>
          <w:lang w:val="en-GB"/>
        </w:rPr>
        <w:t xml:space="preserve">to reallocate the remaining funds to other lots.  </w:t>
      </w:r>
    </w:p>
    <w:p w14:paraId="01BE0010" w14:textId="77777777" w:rsidR="00537B31" w:rsidRPr="00E36E7C" w:rsidRDefault="00537B31" w:rsidP="00537B31">
      <w:pPr>
        <w:suppressAutoHyphens/>
        <w:autoSpaceDE w:val="0"/>
        <w:rPr>
          <w:rFonts w:ascii="Times New Roman" w:hAnsi="Times New Roman" w:cs="Times New Roman"/>
          <w:bCs/>
          <w:sz w:val="22"/>
          <w:szCs w:val="22"/>
          <w:shd w:val="clear" w:color="auto" w:fill="FFFFFF"/>
          <w:lang w:val="en-GB"/>
        </w:rPr>
      </w:pPr>
    </w:p>
    <w:p w14:paraId="74B12FA0" w14:textId="77777777" w:rsidR="0065005F" w:rsidRPr="002724AD" w:rsidRDefault="0065005F" w:rsidP="0065005F">
      <w:pPr>
        <w:rPr>
          <w:rFonts w:ascii="Times New Roman" w:hAnsi="Times New Roman" w:cs="Times New Roman"/>
          <w:bCs/>
          <w:sz w:val="22"/>
          <w:szCs w:val="22"/>
          <w:shd w:val="clear" w:color="auto" w:fill="FFFFFF"/>
          <w:lang w:val="en-GB"/>
        </w:rPr>
      </w:pPr>
    </w:p>
    <w:p w14:paraId="4C7D04B6" w14:textId="77777777" w:rsidR="00C64658" w:rsidRPr="002724AD" w:rsidRDefault="00C64658" w:rsidP="00C64658">
      <w:pPr>
        <w:rPr>
          <w:rFonts w:ascii="Times New Roman" w:hAnsi="Times New Roman" w:cs="Times New Roman"/>
          <w:bCs/>
          <w:sz w:val="22"/>
          <w:szCs w:val="22"/>
          <w:u w:val="single"/>
          <w:shd w:val="clear" w:color="auto" w:fill="FFFFFF"/>
          <w:lang w:val="en-GB"/>
        </w:rPr>
      </w:pPr>
      <w:r w:rsidRPr="002724AD">
        <w:rPr>
          <w:rFonts w:ascii="Times New Roman" w:hAnsi="Times New Roman" w:cs="Times New Roman"/>
          <w:bCs/>
          <w:sz w:val="22"/>
          <w:szCs w:val="22"/>
          <w:u w:val="single"/>
          <w:shd w:val="clear" w:color="auto" w:fill="FFFFFF"/>
          <w:lang w:val="en-GB"/>
        </w:rPr>
        <w:t xml:space="preserve">Size of </w:t>
      </w:r>
      <w:r w:rsidR="007A7588" w:rsidRPr="002724AD">
        <w:rPr>
          <w:rFonts w:ascii="Times New Roman" w:hAnsi="Times New Roman" w:cs="Times New Roman"/>
          <w:bCs/>
          <w:sz w:val="22"/>
          <w:szCs w:val="22"/>
          <w:u w:val="single"/>
          <w:shd w:val="clear" w:color="auto" w:fill="FFFFFF"/>
          <w:lang w:val="en-GB"/>
        </w:rPr>
        <w:t>in-kind support</w:t>
      </w:r>
    </w:p>
    <w:p w14:paraId="732A900F" w14:textId="77777777" w:rsidR="00C64658" w:rsidRPr="002724AD" w:rsidRDefault="00C64658" w:rsidP="00BC3F9E">
      <w:pPr>
        <w:rPr>
          <w:rFonts w:ascii="Times New Roman" w:hAnsi="Times New Roman" w:cs="Times New Roman"/>
          <w:bCs/>
          <w:sz w:val="22"/>
          <w:szCs w:val="22"/>
          <w:shd w:val="clear" w:color="auto" w:fill="FFFFFF"/>
          <w:lang w:val="en-GB"/>
        </w:rPr>
      </w:pPr>
      <w:r w:rsidRPr="002724AD">
        <w:rPr>
          <w:rFonts w:ascii="Times New Roman" w:hAnsi="Times New Roman" w:cs="Times New Roman"/>
          <w:bCs/>
          <w:sz w:val="22"/>
          <w:szCs w:val="22"/>
          <w:shd w:val="clear" w:color="auto" w:fill="FFFFFF"/>
          <w:lang w:val="en-GB"/>
        </w:rPr>
        <w:t xml:space="preserve">Any </w:t>
      </w:r>
      <w:r w:rsidR="007A7588" w:rsidRPr="002724AD">
        <w:rPr>
          <w:rFonts w:ascii="Times New Roman" w:hAnsi="Times New Roman" w:cs="Times New Roman"/>
          <w:bCs/>
          <w:sz w:val="22"/>
          <w:szCs w:val="22"/>
          <w:shd w:val="clear" w:color="auto" w:fill="FFFFFF"/>
          <w:lang w:val="en-GB"/>
        </w:rPr>
        <w:t xml:space="preserve">support </w:t>
      </w:r>
      <w:r w:rsidRPr="002724AD">
        <w:rPr>
          <w:rFonts w:ascii="Times New Roman" w:hAnsi="Times New Roman" w:cs="Times New Roman"/>
          <w:bCs/>
          <w:sz w:val="22"/>
          <w:szCs w:val="22"/>
          <w:shd w:val="clear" w:color="auto" w:fill="FFFFFF"/>
          <w:lang w:val="en-GB"/>
        </w:rPr>
        <w:t xml:space="preserve">requested under this call for </w:t>
      </w:r>
      <w:r w:rsidR="007A7588" w:rsidRPr="002724AD">
        <w:rPr>
          <w:rFonts w:ascii="Times New Roman" w:hAnsi="Times New Roman" w:cs="Times New Roman"/>
          <w:bCs/>
          <w:sz w:val="22"/>
          <w:szCs w:val="22"/>
          <w:shd w:val="clear" w:color="auto" w:fill="FFFFFF"/>
          <w:lang w:val="en-GB"/>
        </w:rPr>
        <w:t xml:space="preserve">in-kind support </w:t>
      </w:r>
      <w:r w:rsidR="00EE0FCF" w:rsidRPr="002724AD">
        <w:rPr>
          <w:rFonts w:ascii="Times New Roman" w:hAnsi="Times New Roman" w:cs="Times New Roman"/>
          <w:bCs/>
          <w:sz w:val="22"/>
          <w:szCs w:val="22"/>
          <w:shd w:val="clear" w:color="auto" w:fill="FFFFFF"/>
          <w:lang w:val="en-GB"/>
        </w:rPr>
        <w:t xml:space="preserve">may </w:t>
      </w:r>
      <w:r w:rsidR="007A7588" w:rsidRPr="002724AD">
        <w:rPr>
          <w:rFonts w:ascii="Times New Roman" w:hAnsi="Times New Roman" w:cs="Times New Roman"/>
          <w:bCs/>
          <w:sz w:val="22"/>
          <w:szCs w:val="22"/>
          <w:shd w:val="clear" w:color="auto" w:fill="FFFFFF"/>
          <w:lang w:val="en-GB"/>
        </w:rPr>
        <w:t xml:space="preserve">be </w:t>
      </w:r>
      <w:r w:rsidR="00EE0FCF" w:rsidRPr="002724AD">
        <w:rPr>
          <w:rFonts w:ascii="Times New Roman" w:hAnsi="Times New Roman" w:cs="Times New Roman"/>
          <w:bCs/>
          <w:sz w:val="22"/>
          <w:szCs w:val="22"/>
          <w:shd w:val="clear" w:color="auto" w:fill="FFFFFF"/>
          <w:lang w:val="en-GB"/>
        </w:rPr>
        <w:t>equal to or lower than</w:t>
      </w:r>
      <w:r w:rsidR="00EE0FCF" w:rsidRPr="002724AD">
        <w:rPr>
          <w:rFonts w:ascii="Times New Roman" w:eastAsia="Times New Roman" w:hAnsi="Times New Roman" w:cs="Times New Roman"/>
          <w:sz w:val="22"/>
          <w:szCs w:val="22"/>
          <w:lang w:val="en-GB"/>
        </w:rPr>
        <w:t xml:space="preserve"> </w:t>
      </w:r>
      <w:r w:rsidR="007A7588" w:rsidRPr="002724AD">
        <w:rPr>
          <w:rFonts w:ascii="Times New Roman" w:hAnsi="Times New Roman" w:cs="Times New Roman"/>
          <w:bCs/>
          <w:sz w:val="22"/>
          <w:szCs w:val="22"/>
          <w:shd w:val="clear" w:color="auto" w:fill="FFFFFF"/>
          <w:lang w:val="en-GB"/>
        </w:rPr>
        <w:t>2</w:t>
      </w:r>
      <w:r w:rsidR="00B82B40" w:rsidRPr="002724AD">
        <w:rPr>
          <w:rFonts w:ascii="Times New Roman" w:hAnsi="Times New Roman" w:cs="Times New Roman"/>
          <w:bCs/>
          <w:sz w:val="22"/>
          <w:szCs w:val="22"/>
          <w:shd w:val="clear" w:color="auto" w:fill="FFFFFF"/>
          <w:lang w:val="en-GB"/>
        </w:rPr>
        <w:t>0</w:t>
      </w:r>
      <w:r w:rsidR="007A7588" w:rsidRPr="002724AD">
        <w:rPr>
          <w:rFonts w:ascii="Times New Roman" w:hAnsi="Times New Roman" w:cs="Times New Roman"/>
          <w:bCs/>
          <w:sz w:val="22"/>
          <w:szCs w:val="22"/>
          <w:shd w:val="clear" w:color="auto" w:fill="FFFFFF"/>
          <w:lang w:val="en-GB"/>
        </w:rPr>
        <w:t xml:space="preserve">,000 </w:t>
      </w:r>
      <w:r w:rsidRPr="002724AD">
        <w:rPr>
          <w:rFonts w:ascii="Times New Roman" w:hAnsi="Times New Roman" w:cs="Times New Roman"/>
          <w:bCs/>
          <w:sz w:val="22"/>
          <w:szCs w:val="22"/>
          <w:shd w:val="clear" w:color="auto" w:fill="FFFFFF"/>
          <w:lang w:val="en-GB"/>
        </w:rPr>
        <w:t>EUR</w:t>
      </w:r>
      <w:r w:rsidR="007A7588" w:rsidRPr="002724AD">
        <w:rPr>
          <w:rFonts w:ascii="Times New Roman" w:hAnsi="Times New Roman" w:cs="Times New Roman"/>
          <w:bCs/>
          <w:sz w:val="22"/>
          <w:szCs w:val="22"/>
          <w:shd w:val="clear" w:color="auto" w:fill="FFFFFF"/>
          <w:lang w:val="en-GB"/>
        </w:rPr>
        <w:t xml:space="preserve">. </w:t>
      </w:r>
    </w:p>
    <w:p w14:paraId="45CCB5E3" w14:textId="77777777" w:rsidR="003B469C" w:rsidRPr="002724AD" w:rsidRDefault="003B469C">
      <w:pPr>
        <w:jc w:val="both"/>
        <w:rPr>
          <w:rStyle w:val="apple-converted-space"/>
          <w:rFonts w:ascii="Times New Roman" w:hAnsi="Times New Roman" w:cs="Times New Roman"/>
          <w:bCs/>
          <w:sz w:val="22"/>
          <w:szCs w:val="22"/>
          <w:shd w:val="clear" w:color="auto" w:fill="FFFFFF"/>
          <w:lang w:val="en-GB"/>
        </w:rPr>
      </w:pPr>
    </w:p>
    <w:p w14:paraId="42E57667" w14:textId="0BB8A633" w:rsidR="008439BD" w:rsidRPr="002724AD" w:rsidRDefault="00153F24">
      <w:pPr>
        <w:jc w:val="both"/>
        <w:rPr>
          <w:rStyle w:val="apple-converted-space"/>
          <w:rFonts w:ascii="Times New Roman" w:hAnsi="Times New Roman" w:cs="Times New Roman"/>
          <w:bCs/>
          <w:sz w:val="22"/>
          <w:szCs w:val="22"/>
          <w:shd w:val="clear" w:color="auto" w:fill="FFFFFF"/>
          <w:lang w:val="en-GB"/>
        </w:rPr>
      </w:pPr>
      <w:r w:rsidRPr="002724AD">
        <w:rPr>
          <w:rStyle w:val="apple-converted-space"/>
          <w:rFonts w:ascii="Times New Roman" w:hAnsi="Times New Roman" w:cs="Times New Roman"/>
          <w:bCs/>
          <w:sz w:val="22"/>
          <w:szCs w:val="22"/>
          <w:shd w:val="clear" w:color="auto" w:fill="FFFFFF"/>
          <w:lang w:val="en-GB"/>
        </w:rPr>
        <w:t xml:space="preserve">All costs for eligible activities under selected applications will be 100% covered. </w:t>
      </w:r>
    </w:p>
    <w:p w14:paraId="77FC1712" w14:textId="77777777" w:rsidR="0065662E" w:rsidRPr="002724AD" w:rsidRDefault="0065662E">
      <w:pPr>
        <w:jc w:val="both"/>
        <w:rPr>
          <w:rStyle w:val="apple-converted-space"/>
          <w:rFonts w:ascii="Times New Roman" w:hAnsi="Times New Roman" w:cs="Times New Roman"/>
          <w:bCs/>
          <w:color w:val="1F4E79" w:themeColor="accent5" w:themeShade="80"/>
          <w:sz w:val="22"/>
          <w:szCs w:val="22"/>
          <w:shd w:val="clear" w:color="auto" w:fill="FFFFFF"/>
          <w:lang w:val="en-GB"/>
        </w:rPr>
      </w:pPr>
    </w:p>
    <w:tbl>
      <w:tblPr>
        <w:tblW w:w="92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2"/>
      </w:tblGrid>
      <w:tr w:rsidR="003B469C" w:rsidRPr="002724AD" w14:paraId="3C9FC176" w14:textId="77777777" w:rsidTr="00B7700F">
        <w:trPr>
          <w:trHeight w:val="920"/>
        </w:trPr>
        <w:tc>
          <w:tcPr>
            <w:tcW w:w="9272" w:type="dxa"/>
          </w:tcPr>
          <w:p w14:paraId="1D0DFC96" w14:textId="77777777" w:rsidR="0065662E" w:rsidRPr="002724AD" w:rsidRDefault="0065662E">
            <w:pPr>
              <w:ind w:left="88"/>
              <w:jc w:val="both"/>
              <w:rPr>
                <w:rFonts w:ascii="Times New Roman" w:hAnsi="Times New Roman" w:cs="Times New Roman"/>
                <w:b/>
                <w:i/>
                <w:iCs/>
                <w:sz w:val="22"/>
                <w:szCs w:val="22"/>
                <w:shd w:val="clear" w:color="auto" w:fill="FFFFFF"/>
                <w:lang w:val="en-GB"/>
              </w:rPr>
            </w:pPr>
            <w:r w:rsidRPr="002724AD">
              <w:rPr>
                <w:rFonts w:ascii="Times New Roman" w:hAnsi="Times New Roman" w:cs="Times New Roman"/>
                <w:b/>
                <w:i/>
                <w:iCs/>
                <w:sz w:val="22"/>
                <w:szCs w:val="22"/>
                <w:shd w:val="clear" w:color="auto" w:fill="FFFFFF"/>
                <w:lang w:val="en-GB"/>
              </w:rPr>
              <w:t xml:space="preserve">Note: </w:t>
            </w:r>
            <w:r w:rsidRPr="002724AD">
              <w:rPr>
                <w:rFonts w:ascii="Times New Roman" w:hAnsi="Times New Roman" w:cs="Times New Roman"/>
                <w:i/>
                <w:iCs/>
                <w:sz w:val="22"/>
                <w:szCs w:val="22"/>
                <w:shd w:val="clear" w:color="auto" w:fill="FFFFFF"/>
                <w:lang w:val="en-GB"/>
              </w:rPr>
              <w:t>The EU Civil Resilience Mechanism is not a grant scheme,</w:t>
            </w:r>
            <w:r w:rsidRPr="002724AD">
              <w:rPr>
                <w:rFonts w:ascii="Times New Roman" w:hAnsi="Times New Roman" w:cs="Times New Roman"/>
                <w:b/>
                <w:i/>
                <w:iCs/>
                <w:sz w:val="22"/>
                <w:szCs w:val="22"/>
                <w:shd w:val="clear" w:color="auto" w:fill="FFFFFF"/>
                <w:lang w:val="en-GB"/>
              </w:rPr>
              <w:t xml:space="preserve"> </w:t>
            </w:r>
            <w:r w:rsidRPr="002724AD">
              <w:rPr>
                <w:rFonts w:ascii="Times New Roman" w:eastAsia="Cambria" w:hAnsi="Times New Roman" w:cs="Times New Roman"/>
                <w:i/>
                <w:sz w:val="22"/>
                <w:szCs w:val="22"/>
                <w:lang w:val="en-GB" w:eastAsia="tr-TR"/>
              </w:rPr>
              <w:t>but an in-kind support programme. Thus, payments will be made by the contracting authority directly to the suppliers and service providers. Except for action team compensations and communication costs, the contracting authority will make no other money transfers directly to the civil society organisation</w:t>
            </w:r>
            <w:r w:rsidR="00652DC3" w:rsidRPr="002724AD">
              <w:rPr>
                <w:rFonts w:ascii="Times New Roman" w:eastAsia="Cambria" w:hAnsi="Times New Roman" w:cs="Times New Roman"/>
                <w:i/>
                <w:sz w:val="22"/>
                <w:szCs w:val="22"/>
                <w:lang w:val="en-GB" w:eastAsia="tr-TR"/>
              </w:rPr>
              <w:t>s</w:t>
            </w:r>
            <w:r w:rsidRPr="002724AD">
              <w:rPr>
                <w:rFonts w:ascii="Times New Roman" w:eastAsia="Cambria" w:hAnsi="Times New Roman" w:cs="Times New Roman"/>
                <w:i/>
                <w:sz w:val="22"/>
                <w:szCs w:val="22"/>
                <w:lang w:val="en-GB" w:eastAsia="tr-TR"/>
              </w:rPr>
              <w:t xml:space="preserve"> selected for the support. </w:t>
            </w:r>
          </w:p>
        </w:tc>
      </w:tr>
    </w:tbl>
    <w:p w14:paraId="57CDA3D5" w14:textId="77777777" w:rsidR="00153F24" w:rsidRPr="0039637A" w:rsidRDefault="00153F24">
      <w:pPr>
        <w:jc w:val="both"/>
        <w:rPr>
          <w:rStyle w:val="apple-converted-space"/>
          <w:rFonts w:ascii="Arial" w:hAnsi="Arial" w:cs="Arial"/>
          <w:bCs/>
          <w:sz w:val="10"/>
          <w:szCs w:val="10"/>
          <w:shd w:val="clear" w:color="auto" w:fill="FFFFFF"/>
          <w:lang w:val="en-GB"/>
        </w:rPr>
      </w:pPr>
    </w:p>
    <w:p w14:paraId="704F6251" w14:textId="418CC77B" w:rsidR="00372B59" w:rsidRPr="00B25580" w:rsidRDefault="002724AD" w:rsidP="006B5B46">
      <w:pPr>
        <w:pStyle w:val="Guidelines2"/>
      </w:pPr>
      <w:r w:rsidRPr="00B25580">
        <w:t>2</w:t>
      </w:r>
      <w:r w:rsidR="00A07CFE">
        <w:t>.</w:t>
      </w:r>
      <w:r w:rsidRPr="00B25580">
        <w:t xml:space="preserve"> </w:t>
      </w:r>
      <w:r w:rsidR="003A5353" w:rsidRPr="00B25580">
        <w:t>Eligibility Criteria</w:t>
      </w:r>
    </w:p>
    <w:p w14:paraId="11D6CCE6" w14:textId="77340392" w:rsidR="003A5353" w:rsidRPr="002724AD" w:rsidRDefault="003A5353">
      <w:pPr>
        <w:jc w:val="both"/>
        <w:rPr>
          <w:rStyle w:val="apple-converted-space"/>
          <w:rFonts w:ascii="Times New Roman" w:hAnsi="Times New Roman" w:cs="Times New Roman"/>
          <w:bCs/>
          <w:sz w:val="22"/>
          <w:szCs w:val="22"/>
          <w:shd w:val="clear" w:color="auto" w:fill="FFFFFF"/>
          <w:lang w:val="en-GB"/>
        </w:rPr>
      </w:pPr>
      <w:r w:rsidRPr="002724AD">
        <w:rPr>
          <w:rStyle w:val="apple-converted-space"/>
          <w:rFonts w:ascii="Times New Roman" w:hAnsi="Times New Roman" w:cs="Times New Roman"/>
          <w:bCs/>
          <w:sz w:val="22"/>
          <w:szCs w:val="22"/>
          <w:shd w:val="clear" w:color="auto" w:fill="FFFFFF"/>
          <w:lang w:val="en-GB"/>
        </w:rPr>
        <w:t xml:space="preserve">There are three sets </w:t>
      </w:r>
      <w:r w:rsidR="00321DC0" w:rsidRPr="002724AD">
        <w:rPr>
          <w:rStyle w:val="apple-converted-space"/>
          <w:rFonts w:ascii="Times New Roman" w:hAnsi="Times New Roman" w:cs="Times New Roman"/>
          <w:bCs/>
          <w:sz w:val="22"/>
          <w:szCs w:val="22"/>
          <w:shd w:val="clear" w:color="auto" w:fill="FFFFFF"/>
          <w:lang w:val="en-GB"/>
        </w:rPr>
        <w:t>o</w:t>
      </w:r>
      <w:r w:rsidRPr="002724AD">
        <w:rPr>
          <w:rStyle w:val="apple-converted-space"/>
          <w:rFonts w:ascii="Times New Roman" w:hAnsi="Times New Roman" w:cs="Times New Roman"/>
          <w:bCs/>
          <w:sz w:val="22"/>
          <w:szCs w:val="22"/>
          <w:shd w:val="clear" w:color="auto" w:fill="FFFFFF"/>
          <w:lang w:val="en-GB"/>
        </w:rPr>
        <w:t>f eligibility criteria, related to:</w:t>
      </w:r>
    </w:p>
    <w:p w14:paraId="787F5723" w14:textId="77777777" w:rsidR="003A5353" w:rsidRPr="002724AD" w:rsidRDefault="009A5059" w:rsidP="003A5353">
      <w:pPr>
        <w:pStyle w:val="ListParagraph"/>
        <w:numPr>
          <w:ilvl w:val="0"/>
          <w:numId w:val="17"/>
        </w:numPr>
        <w:jc w:val="both"/>
        <w:rPr>
          <w:rStyle w:val="apple-converted-space"/>
          <w:rFonts w:ascii="Times New Roman" w:hAnsi="Times New Roman" w:cs="Times New Roman"/>
          <w:bCs/>
          <w:sz w:val="22"/>
          <w:szCs w:val="22"/>
          <w:shd w:val="clear" w:color="auto" w:fill="FFFFFF"/>
          <w:lang w:val="en-GB"/>
        </w:rPr>
      </w:pPr>
      <w:r w:rsidRPr="002724AD">
        <w:rPr>
          <w:rStyle w:val="apple-converted-space"/>
          <w:rFonts w:ascii="Times New Roman" w:hAnsi="Times New Roman" w:cs="Times New Roman"/>
          <w:bCs/>
          <w:sz w:val="22"/>
          <w:szCs w:val="22"/>
          <w:shd w:val="clear" w:color="auto" w:fill="FFFFFF"/>
          <w:lang w:val="en-GB"/>
        </w:rPr>
        <w:t xml:space="preserve">the </w:t>
      </w:r>
      <w:r w:rsidR="00AA3043" w:rsidRPr="002724AD">
        <w:rPr>
          <w:rStyle w:val="apple-converted-space"/>
          <w:rFonts w:ascii="Times New Roman" w:hAnsi="Times New Roman" w:cs="Times New Roman"/>
          <w:bCs/>
          <w:sz w:val="22"/>
          <w:szCs w:val="22"/>
          <w:shd w:val="clear" w:color="auto" w:fill="FFFFFF"/>
          <w:lang w:val="en-GB"/>
        </w:rPr>
        <w:t>applicants</w:t>
      </w:r>
      <w:r w:rsidR="003A5353" w:rsidRPr="002724AD">
        <w:rPr>
          <w:rStyle w:val="apple-converted-space"/>
          <w:rFonts w:ascii="Times New Roman" w:hAnsi="Times New Roman" w:cs="Times New Roman"/>
          <w:bCs/>
          <w:sz w:val="22"/>
          <w:szCs w:val="22"/>
          <w:shd w:val="clear" w:color="auto" w:fill="FFFFFF"/>
          <w:lang w:val="en-GB"/>
        </w:rPr>
        <w:t xml:space="preserve"> </w:t>
      </w:r>
    </w:p>
    <w:p w14:paraId="483ED3C6" w14:textId="77777777" w:rsidR="003A5353" w:rsidRPr="002724AD" w:rsidRDefault="009A5059" w:rsidP="003A5353">
      <w:pPr>
        <w:pStyle w:val="ListParagraph"/>
        <w:numPr>
          <w:ilvl w:val="0"/>
          <w:numId w:val="17"/>
        </w:numPr>
        <w:jc w:val="both"/>
        <w:rPr>
          <w:rStyle w:val="apple-converted-space"/>
          <w:rFonts w:ascii="Times New Roman" w:hAnsi="Times New Roman" w:cs="Times New Roman"/>
          <w:bCs/>
          <w:sz w:val="22"/>
          <w:szCs w:val="22"/>
          <w:shd w:val="clear" w:color="auto" w:fill="FFFFFF"/>
          <w:lang w:val="en-GB"/>
        </w:rPr>
      </w:pPr>
      <w:r w:rsidRPr="002724AD">
        <w:rPr>
          <w:rStyle w:val="apple-converted-space"/>
          <w:rFonts w:ascii="Times New Roman" w:hAnsi="Times New Roman" w:cs="Times New Roman"/>
          <w:bCs/>
          <w:sz w:val="22"/>
          <w:szCs w:val="22"/>
          <w:shd w:val="clear" w:color="auto" w:fill="FFFFFF"/>
          <w:lang w:val="en-GB"/>
        </w:rPr>
        <w:t>t</w:t>
      </w:r>
      <w:r w:rsidR="003A5353" w:rsidRPr="002724AD">
        <w:rPr>
          <w:rStyle w:val="apple-converted-space"/>
          <w:rFonts w:ascii="Times New Roman" w:hAnsi="Times New Roman" w:cs="Times New Roman"/>
          <w:bCs/>
          <w:sz w:val="22"/>
          <w:szCs w:val="22"/>
          <w:shd w:val="clear" w:color="auto" w:fill="FFFFFF"/>
          <w:lang w:val="en-GB"/>
        </w:rPr>
        <w:t xml:space="preserve">he </w:t>
      </w:r>
      <w:r w:rsidRPr="002724AD">
        <w:rPr>
          <w:rStyle w:val="apple-converted-space"/>
          <w:rFonts w:ascii="Times New Roman" w:hAnsi="Times New Roman" w:cs="Times New Roman"/>
          <w:bCs/>
          <w:sz w:val="22"/>
          <w:szCs w:val="22"/>
          <w:shd w:val="clear" w:color="auto" w:fill="FFFFFF"/>
          <w:lang w:val="en-GB"/>
        </w:rPr>
        <w:t>a</w:t>
      </w:r>
      <w:r w:rsidR="003A5353" w:rsidRPr="002724AD">
        <w:rPr>
          <w:rStyle w:val="apple-converted-space"/>
          <w:rFonts w:ascii="Times New Roman" w:hAnsi="Times New Roman" w:cs="Times New Roman"/>
          <w:bCs/>
          <w:sz w:val="22"/>
          <w:szCs w:val="22"/>
          <w:shd w:val="clear" w:color="auto" w:fill="FFFFFF"/>
          <w:lang w:val="en-GB"/>
        </w:rPr>
        <w:t>ctions</w:t>
      </w:r>
    </w:p>
    <w:p w14:paraId="2D4F28B9" w14:textId="6EADABE4" w:rsidR="003A5353" w:rsidRPr="002724AD" w:rsidRDefault="009A5059" w:rsidP="003A5353">
      <w:pPr>
        <w:pStyle w:val="ListParagraph"/>
        <w:numPr>
          <w:ilvl w:val="0"/>
          <w:numId w:val="17"/>
        </w:numPr>
        <w:jc w:val="both"/>
        <w:rPr>
          <w:rStyle w:val="apple-converted-space"/>
          <w:rFonts w:ascii="Times New Roman" w:hAnsi="Times New Roman" w:cs="Times New Roman"/>
          <w:bCs/>
          <w:sz w:val="22"/>
          <w:szCs w:val="22"/>
          <w:shd w:val="clear" w:color="auto" w:fill="FFFFFF"/>
          <w:lang w:val="en-GB"/>
        </w:rPr>
      </w:pPr>
      <w:r w:rsidRPr="002724AD">
        <w:rPr>
          <w:rStyle w:val="apple-converted-space"/>
          <w:rFonts w:ascii="Times New Roman" w:hAnsi="Times New Roman" w:cs="Times New Roman"/>
          <w:bCs/>
          <w:sz w:val="22"/>
          <w:szCs w:val="22"/>
          <w:shd w:val="clear" w:color="auto" w:fill="FFFFFF"/>
          <w:lang w:val="en-GB"/>
        </w:rPr>
        <w:t>t</w:t>
      </w:r>
      <w:r w:rsidR="003A5353" w:rsidRPr="002724AD">
        <w:rPr>
          <w:rStyle w:val="apple-converted-space"/>
          <w:rFonts w:ascii="Times New Roman" w:hAnsi="Times New Roman" w:cs="Times New Roman"/>
          <w:bCs/>
          <w:sz w:val="22"/>
          <w:szCs w:val="22"/>
          <w:shd w:val="clear" w:color="auto" w:fill="FFFFFF"/>
          <w:lang w:val="en-GB"/>
        </w:rPr>
        <w:t xml:space="preserve">he </w:t>
      </w:r>
      <w:r w:rsidRPr="002724AD">
        <w:rPr>
          <w:rStyle w:val="apple-converted-space"/>
          <w:rFonts w:ascii="Times New Roman" w:hAnsi="Times New Roman" w:cs="Times New Roman"/>
          <w:bCs/>
          <w:sz w:val="22"/>
          <w:szCs w:val="22"/>
          <w:shd w:val="clear" w:color="auto" w:fill="FFFFFF"/>
          <w:lang w:val="en-GB"/>
        </w:rPr>
        <w:t>c</w:t>
      </w:r>
      <w:r w:rsidR="003A5353" w:rsidRPr="002724AD">
        <w:rPr>
          <w:rStyle w:val="apple-converted-space"/>
          <w:rFonts w:ascii="Times New Roman" w:hAnsi="Times New Roman" w:cs="Times New Roman"/>
          <w:bCs/>
          <w:sz w:val="22"/>
          <w:szCs w:val="22"/>
          <w:shd w:val="clear" w:color="auto" w:fill="FFFFFF"/>
          <w:lang w:val="en-GB"/>
        </w:rPr>
        <w:t>osts</w:t>
      </w:r>
    </w:p>
    <w:p w14:paraId="17A82CF6" w14:textId="4A83CA01" w:rsidR="00E8127D" w:rsidRDefault="00E8127D" w:rsidP="00E8127D">
      <w:pPr>
        <w:jc w:val="both"/>
        <w:rPr>
          <w:rStyle w:val="apple-converted-space"/>
          <w:rFonts w:ascii="Arial" w:hAnsi="Arial" w:cs="Arial"/>
          <w:bCs/>
          <w:sz w:val="22"/>
          <w:szCs w:val="22"/>
          <w:shd w:val="clear" w:color="auto" w:fill="FFFFFF"/>
          <w:lang w:val="en-GB"/>
        </w:rPr>
      </w:pPr>
    </w:p>
    <w:p w14:paraId="3CE96234" w14:textId="77777777" w:rsidR="00E8127D" w:rsidRPr="00E8127D" w:rsidRDefault="00E8127D" w:rsidP="00E8127D">
      <w:pPr>
        <w:jc w:val="both"/>
        <w:rPr>
          <w:rStyle w:val="apple-converted-space"/>
          <w:rFonts w:ascii="Arial" w:hAnsi="Arial" w:cs="Arial"/>
          <w:bCs/>
          <w:sz w:val="22"/>
          <w:szCs w:val="22"/>
          <w:shd w:val="clear" w:color="auto" w:fill="FFFFFF"/>
          <w:lang w:val="en-GB"/>
        </w:rPr>
      </w:pPr>
    </w:p>
    <w:p w14:paraId="5A2CCE74" w14:textId="0FB3E056" w:rsidR="003A5353" w:rsidRPr="00B25580" w:rsidRDefault="00165AEB" w:rsidP="004910D2">
      <w:pPr>
        <w:ind w:left="710"/>
        <w:jc w:val="both"/>
        <w:rPr>
          <w:rFonts w:ascii="Times New Roman" w:hAnsi="Times New Roman" w:cs="Times New Roman"/>
          <w:b/>
          <w:bCs/>
          <w:i/>
          <w:color w:val="1F4E79" w:themeColor="accent5" w:themeShade="80"/>
          <w:shd w:val="clear" w:color="auto" w:fill="FFFFFF"/>
          <w:lang w:val="en-GB"/>
        </w:rPr>
      </w:pPr>
      <w:r w:rsidRPr="00B25580">
        <w:rPr>
          <w:rFonts w:ascii="Times New Roman" w:hAnsi="Times New Roman" w:cs="Times New Roman"/>
          <w:b/>
          <w:bCs/>
          <w:i/>
          <w:color w:val="1F4E79" w:themeColor="accent5" w:themeShade="80"/>
          <w:shd w:val="clear" w:color="auto" w:fill="FFFFFF"/>
          <w:lang w:val="en-GB"/>
        </w:rPr>
        <w:t>2</w:t>
      </w:r>
      <w:r w:rsidR="004910D2" w:rsidRPr="00B25580">
        <w:rPr>
          <w:rFonts w:ascii="Times New Roman" w:hAnsi="Times New Roman" w:cs="Times New Roman"/>
          <w:b/>
          <w:bCs/>
          <w:i/>
          <w:color w:val="1F4E79" w:themeColor="accent5" w:themeShade="80"/>
          <w:shd w:val="clear" w:color="auto" w:fill="FFFFFF"/>
          <w:lang w:val="en-GB"/>
        </w:rPr>
        <w:t xml:space="preserve">.1 </w:t>
      </w:r>
      <w:r w:rsidR="00321DC0" w:rsidRPr="00B25580">
        <w:rPr>
          <w:rFonts w:ascii="Times New Roman" w:hAnsi="Times New Roman" w:cs="Times New Roman"/>
          <w:b/>
          <w:bCs/>
          <w:i/>
          <w:color w:val="1F4E79" w:themeColor="accent5" w:themeShade="80"/>
          <w:shd w:val="clear" w:color="auto" w:fill="FFFFFF"/>
          <w:lang w:val="en-GB"/>
        </w:rPr>
        <w:t>Eligibility of applicants</w:t>
      </w:r>
    </w:p>
    <w:p w14:paraId="03F91881" w14:textId="77777777" w:rsidR="009D3396" w:rsidRPr="002724AD" w:rsidRDefault="009D3396" w:rsidP="008A5F72">
      <w:pPr>
        <w:jc w:val="both"/>
        <w:rPr>
          <w:rFonts w:ascii="Times New Roman" w:hAnsi="Times New Roman" w:cs="Times New Roman"/>
          <w:bCs/>
          <w:color w:val="1F4E79" w:themeColor="accent5" w:themeShade="80"/>
          <w:sz w:val="22"/>
          <w:szCs w:val="22"/>
          <w:shd w:val="clear" w:color="auto" w:fill="FFFFFF"/>
          <w:lang w:val="en-GB"/>
        </w:rPr>
      </w:pPr>
    </w:p>
    <w:p w14:paraId="062DB09C" w14:textId="77777777" w:rsidR="003A5353" w:rsidRPr="002724AD" w:rsidRDefault="00321DC0" w:rsidP="008A5F72">
      <w:pPr>
        <w:jc w:val="both"/>
        <w:rPr>
          <w:rFonts w:ascii="Times New Roman" w:hAnsi="Times New Roman" w:cs="Times New Roman"/>
          <w:bCs/>
          <w:sz w:val="22"/>
          <w:szCs w:val="22"/>
          <w:shd w:val="clear" w:color="auto" w:fill="FFFFFF"/>
          <w:lang w:val="en-GB"/>
        </w:rPr>
      </w:pPr>
      <w:proofErr w:type="gramStart"/>
      <w:r w:rsidRPr="002724AD">
        <w:rPr>
          <w:rFonts w:ascii="Times New Roman" w:hAnsi="Times New Roman" w:cs="Times New Roman"/>
          <w:bCs/>
          <w:sz w:val="22"/>
          <w:szCs w:val="22"/>
          <w:shd w:val="clear" w:color="auto" w:fill="FFFFFF"/>
          <w:lang w:val="en-GB"/>
        </w:rPr>
        <w:t>In order to</w:t>
      </w:r>
      <w:proofErr w:type="gramEnd"/>
      <w:r w:rsidRPr="002724AD">
        <w:rPr>
          <w:rFonts w:ascii="Times New Roman" w:hAnsi="Times New Roman" w:cs="Times New Roman"/>
          <w:bCs/>
          <w:sz w:val="22"/>
          <w:szCs w:val="22"/>
          <w:shd w:val="clear" w:color="auto" w:fill="FFFFFF"/>
          <w:lang w:val="en-GB"/>
        </w:rPr>
        <w:t xml:space="preserve"> be eligible for the in-kind support the applicant must:</w:t>
      </w:r>
    </w:p>
    <w:p w14:paraId="34E6EF25" w14:textId="77777777" w:rsidR="00321DC0" w:rsidRPr="002724AD" w:rsidRDefault="00E95C47" w:rsidP="00E95C47">
      <w:pPr>
        <w:pStyle w:val="NormalWeb"/>
        <w:numPr>
          <w:ilvl w:val="0"/>
          <w:numId w:val="20"/>
        </w:numPr>
        <w:spacing w:beforeAutospacing="0" w:afterAutospacing="0"/>
        <w:jc w:val="both"/>
        <w:rPr>
          <w:bCs/>
          <w:sz w:val="22"/>
          <w:szCs w:val="22"/>
          <w:shd w:val="clear" w:color="auto" w:fill="FFFFFF"/>
          <w:lang w:val="en-GB"/>
        </w:rPr>
      </w:pPr>
      <w:r w:rsidRPr="002724AD">
        <w:rPr>
          <w:bCs/>
          <w:sz w:val="22"/>
          <w:szCs w:val="22"/>
          <w:shd w:val="clear" w:color="auto" w:fill="FFFFFF"/>
          <w:lang w:val="en-GB"/>
        </w:rPr>
        <w:t>b</w:t>
      </w:r>
      <w:r w:rsidR="00321DC0" w:rsidRPr="002724AD">
        <w:rPr>
          <w:bCs/>
          <w:sz w:val="22"/>
          <w:szCs w:val="22"/>
          <w:shd w:val="clear" w:color="auto" w:fill="FFFFFF"/>
          <w:lang w:val="en-GB"/>
        </w:rPr>
        <w:t>e a legal person</w:t>
      </w:r>
      <w:r w:rsidRPr="002724AD">
        <w:rPr>
          <w:bCs/>
          <w:sz w:val="22"/>
          <w:szCs w:val="22"/>
          <w:shd w:val="clear" w:color="auto" w:fill="FFFFFF"/>
          <w:lang w:val="en-GB"/>
        </w:rPr>
        <w:t xml:space="preserve"> </w:t>
      </w:r>
      <w:r w:rsidRPr="002724AD">
        <w:rPr>
          <w:b/>
          <w:bCs/>
          <w:sz w:val="22"/>
          <w:szCs w:val="22"/>
          <w:shd w:val="clear" w:color="auto" w:fill="FFFFFF"/>
          <w:lang w:val="en-GB"/>
        </w:rPr>
        <w:t>and</w:t>
      </w:r>
    </w:p>
    <w:p w14:paraId="1A712AB9" w14:textId="77777777" w:rsidR="00321DC0" w:rsidRPr="002724AD" w:rsidRDefault="00E95C47" w:rsidP="00E95C47">
      <w:pPr>
        <w:pStyle w:val="NormalWeb"/>
        <w:numPr>
          <w:ilvl w:val="0"/>
          <w:numId w:val="20"/>
        </w:numPr>
        <w:spacing w:beforeAutospacing="0" w:afterAutospacing="0"/>
        <w:jc w:val="both"/>
        <w:rPr>
          <w:bCs/>
          <w:sz w:val="22"/>
          <w:szCs w:val="22"/>
          <w:shd w:val="clear" w:color="auto" w:fill="FFFFFF"/>
          <w:lang w:val="en-GB"/>
        </w:rPr>
      </w:pPr>
      <w:r w:rsidRPr="002724AD">
        <w:rPr>
          <w:bCs/>
          <w:sz w:val="22"/>
          <w:szCs w:val="22"/>
          <w:shd w:val="clear" w:color="auto" w:fill="FFFFFF"/>
          <w:lang w:val="en-GB"/>
        </w:rPr>
        <w:t>be non-</w:t>
      </w:r>
      <w:proofErr w:type="gramStart"/>
      <w:r w:rsidRPr="002724AD">
        <w:rPr>
          <w:bCs/>
          <w:sz w:val="22"/>
          <w:szCs w:val="22"/>
          <w:shd w:val="clear" w:color="auto" w:fill="FFFFFF"/>
          <w:lang w:val="en-GB"/>
        </w:rPr>
        <w:t>profit-making</w:t>
      </w:r>
      <w:proofErr w:type="gramEnd"/>
      <w:r w:rsidRPr="002724AD">
        <w:rPr>
          <w:bCs/>
          <w:sz w:val="22"/>
          <w:szCs w:val="22"/>
          <w:shd w:val="clear" w:color="auto" w:fill="FFFFFF"/>
          <w:lang w:val="en-GB"/>
        </w:rPr>
        <w:t xml:space="preserve"> </w:t>
      </w:r>
      <w:r w:rsidRPr="002724AD">
        <w:rPr>
          <w:b/>
          <w:bCs/>
          <w:sz w:val="22"/>
          <w:szCs w:val="22"/>
          <w:shd w:val="clear" w:color="auto" w:fill="FFFFFF"/>
          <w:lang w:val="en-GB"/>
        </w:rPr>
        <w:t>and</w:t>
      </w:r>
    </w:p>
    <w:p w14:paraId="0280AB3D" w14:textId="77777777" w:rsidR="00E95C47" w:rsidRPr="002724AD" w:rsidRDefault="00E95C47" w:rsidP="00E95C47">
      <w:pPr>
        <w:pStyle w:val="NormalWeb"/>
        <w:numPr>
          <w:ilvl w:val="0"/>
          <w:numId w:val="20"/>
        </w:numPr>
        <w:spacing w:beforeAutospacing="0" w:afterAutospacing="0"/>
        <w:jc w:val="both"/>
        <w:rPr>
          <w:bCs/>
          <w:sz w:val="22"/>
          <w:szCs w:val="22"/>
          <w:shd w:val="clear" w:color="auto" w:fill="FFFFFF"/>
          <w:lang w:val="en-GB"/>
        </w:rPr>
      </w:pPr>
      <w:r w:rsidRPr="002724AD">
        <w:rPr>
          <w:bCs/>
          <w:sz w:val="22"/>
          <w:szCs w:val="22"/>
          <w:shd w:val="clear" w:color="auto" w:fill="FFFFFF"/>
          <w:lang w:val="en-GB"/>
        </w:rPr>
        <w:t xml:space="preserve">be a non-governmental organisation </w:t>
      </w:r>
      <w:r w:rsidRPr="002724AD">
        <w:rPr>
          <w:b/>
          <w:bCs/>
          <w:sz w:val="22"/>
          <w:szCs w:val="22"/>
          <w:shd w:val="clear" w:color="auto" w:fill="FFFFFF"/>
          <w:lang w:val="en-GB"/>
        </w:rPr>
        <w:t xml:space="preserve">and </w:t>
      </w:r>
    </w:p>
    <w:p w14:paraId="1D360733" w14:textId="55506792" w:rsidR="00E95C47" w:rsidRPr="002724AD" w:rsidRDefault="00E95C47" w:rsidP="00E95C47">
      <w:pPr>
        <w:pStyle w:val="NormalWeb"/>
        <w:numPr>
          <w:ilvl w:val="0"/>
          <w:numId w:val="20"/>
        </w:numPr>
        <w:spacing w:beforeAutospacing="0" w:afterAutospacing="0"/>
        <w:jc w:val="both"/>
        <w:rPr>
          <w:bCs/>
          <w:sz w:val="22"/>
          <w:szCs w:val="22"/>
          <w:shd w:val="clear" w:color="auto" w:fill="FFFFFF"/>
          <w:lang w:val="en-GB"/>
        </w:rPr>
      </w:pPr>
      <w:r w:rsidRPr="002724AD">
        <w:rPr>
          <w:bCs/>
          <w:sz w:val="22"/>
          <w:szCs w:val="22"/>
          <w:shd w:val="clear" w:color="auto" w:fill="FFFFFF"/>
          <w:lang w:val="en-GB"/>
        </w:rPr>
        <w:t xml:space="preserve">be established in the Republic of North Macedonia in line with the </w:t>
      </w:r>
      <w:hyperlink r:id="rId10" w:history="1">
        <w:r w:rsidRPr="002724AD">
          <w:rPr>
            <w:rStyle w:val="Hyperlink"/>
            <w:color w:val="auto"/>
            <w:sz w:val="22"/>
            <w:szCs w:val="22"/>
          </w:rPr>
          <w:t>Law on Associations and Foundations</w:t>
        </w:r>
      </w:hyperlink>
      <w:r w:rsidR="00652DC3" w:rsidRPr="002724AD">
        <w:rPr>
          <w:rStyle w:val="FootnoteReference"/>
          <w:bCs/>
          <w:sz w:val="22"/>
          <w:szCs w:val="22"/>
          <w:shd w:val="clear" w:color="auto" w:fill="FFFFFF"/>
          <w:lang w:val="en-GB"/>
        </w:rPr>
        <w:footnoteReference w:id="1"/>
      </w:r>
      <w:r w:rsidR="00801FF1" w:rsidRPr="002724AD">
        <w:rPr>
          <w:bCs/>
          <w:sz w:val="22"/>
          <w:szCs w:val="22"/>
          <w:shd w:val="clear" w:color="auto" w:fill="FFFFFF"/>
          <w:lang w:val="en-GB"/>
        </w:rPr>
        <w:t xml:space="preserve"> </w:t>
      </w:r>
      <w:r w:rsidRPr="002724AD">
        <w:rPr>
          <w:b/>
          <w:bCs/>
          <w:sz w:val="22"/>
          <w:szCs w:val="22"/>
          <w:shd w:val="clear" w:color="auto" w:fill="FFFFFF"/>
          <w:lang w:val="en-GB"/>
        </w:rPr>
        <w:t>and</w:t>
      </w:r>
      <w:r w:rsidRPr="002724AD">
        <w:rPr>
          <w:bCs/>
          <w:sz w:val="22"/>
          <w:szCs w:val="22"/>
          <w:shd w:val="clear" w:color="auto" w:fill="FFFFFF"/>
          <w:lang w:val="en-GB"/>
        </w:rPr>
        <w:t xml:space="preserve"> </w:t>
      </w:r>
    </w:p>
    <w:p w14:paraId="3CBEE04F" w14:textId="77777777" w:rsidR="00E95C47" w:rsidRPr="002724AD" w:rsidRDefault="00E95C47" w:rsidP="00E95C47">
      <w:pPr>
        <w:pStyle w:val="NormalWeb"/>
        <w:numPr>
          <w:ilvl w:val="0"/>
          <w:numId w:val="20"/>
        </w:numPr>
        <w:spacing w:beforeAutospacing="0" w:afterAutospacing="0"/>
        <w:jc w:val="both"/>
        <w:rPr>
          <w:bCs/>
          <w:sz w:val="22"/>
          <w:szCs w:val="22"/>
          <w:shd w:val="clear" w:color="auto" w:fill="FFFFFF"/>
          <w:lang w:val="en-GB"/>
        </w:rPr>
      </w:pPr>
      <w:r w:rsidRPr="002724AD">
        <w:rPr>
          <w:bCs/>
          <w:sz w:val="22"/>
          <w:szCs w:val="22"/>
          <w:shd w:val="clear" w:color="auto" w:fill="FFFFFF"/>
          <w:lang w:val="en-GB"/>
        </w:rPr>
        <w:t xml:space="preserve">be directly responsible for the preparation and management of the action, not acting as an intermediary </w:t>
      </w:r>
      <w:r w:rsidRPr="002724AD">
        <w:rPr>
          <w:b/>
          <w:bCs/>
          <w:sz w:val="22"/>
          <w:szCs w:val="22"/>
          <w:shd w:val="clear" w:color="auto" w:fill="FFFFFF"/>
          <w:lang w:val="en-GB"/>
        </w:rPr>
        <w:t xml:space="preserve">and </w:t>
      </w:r>
    </w:p>
    <w:p w14:paraId="01B00AB3" w14:textId="77777777" w:rsidR="00E95C47" w:rsidRPr="002724AD" w:rsidRDefault="00E95C47" w:rsidP="00E95C47">
      <w:pPr>
        <w:pStyle w:val="NormalWeb"/>
        <w:numPr>
          <w:ilvl w:val="0"/>
          <w:numId w:val="20"/>
        </w:numPr>
        <w:spacing w:beforeAutospacing="0" w:afterAutospacing="0"/>
        <w:jc w:val="both"/>
        <w:rPr>
          <w:bCs/>
          <w:sz w:val="22"/>
          <w:szCs w:val="22"/>
          <w:shd w:val="clear" w:color="auto" w:fill="FFFFFF"/>
          <w:lang w:val="en-GB"/>
        </w:rPr>
      </w:pPr>
      <w:r w:rsidRPr="002724AD">
        <w:rPr>
          <w:bCs/>
          <w:sz w:val="22"/>
          <w:szCs w:val="22"/>
          <w:shd w:val="clear" w:color="auto" w:fill="FFFFFF"/>
          <w:lang w:val="en-GB"/>
        </w:rPr>
        <w:t xml:space="preserve">be </w:t>
      </w:r>
      <w:r w:rsidRPr="002724AD">
        <w:rPr>
          <w:bCs/>
          <w:iCs/>
          <w:sz w:val="22"/>
          <w:szCs w:val="22"/>
          <w:shd w:val="clear" w:color="auto" w:fill="FFFFFF"/>
          <w:lang w:val="en-GB"/>
        </w:rPr>
        <w:t>with an annual turnover of up to 50,000 EUR in the last year</w:t>
      </w:r>
      <w:r w:rsidRPr="002724AD">
        <w:rPr>
          <w:bCs/>
          <w:i/>
          <w:iCs/>
          <w:sz w:val="22"/>
          <w:szCs w:val="22"/>
          <w:shd w:val="clear" w:color="auto" w:fill="FFFFFF"/>
          <w:lang w:val="en-GB"/>
        </w:rPr>
        <w:t>.</w:t>
      </w:r>
    </w:p>
    <w:p w14:paraId="1C6A2EE1" w14:textId="7EC0549E" w:rsidR="00A7366E" w:rsidRPr="00B25580" w:rsidRDefault="00165AEB" w:rsidP="004910D2">
      <w:pPr>
        <w:ind w:left="710"/>
        <w:jc w:val="both"/>
        <w:rPr>
          <w:rFonts w:ascii="Times New Roman" w:hAnsi="Times New Roman" w:cs="Times New Roman"/>
          <w:b/>
          <w:bCs/>
          <w:i/>
          <w:color w:val="1F4E79" w:themeColor="accent5" w:themeShade="80"/>
          <w:shd w:val="clear" w:color="auto" w:fill="FFFFFF"/>
          <w:lang w:val="en-GB"/>
        </w:rPr>
      </w:pPr>
      <w:r w:rsidRPr="00B25580">
        <w:rPr>
          <w:rFonts w:ascii="Times New Roman" w:hAnsi="Times New Roman" w:cs="Times New Roman"/>
          <w:b/>
          <w:bCs/>
          <w:i/>
          <w:color w:val="1F4E79" w:themeColor="accent5" w:themeShade="80"/>
          <w:shd w:val="clear" w:color="auto" w:fill="FFFFFF"/>
          <w:lang w:val="en-GB"/>
        </w:rPr>
        <w:lastRenderedPageBreak/>
        <w:t>2</w:t>
      </w:r>
      <w:r w:rsidR="009F2687" w:rsidRPr="00B25580">
        <w:rPr>
          <w:rFonts w:ascii="Times New Roman" w:hAnsi="Times New Roman" w:cs="Times New Roman"/>
          <w:b/>
          <w:bCs/>
          <w:i/>
          <w:color w:val="1F4E79" w:themeColor="accent5" w:themeShade="80"/>
          <w:shd w:val="clear" w:color="auto" w:fill="FFFFFF"/>
          <w:lang w:val="en-GB"/>
        </w:rPr>
        <w:t xml:space="preserve">.2. </w:t>
      </w:r>
      <w:r w:rsidR="003D06E2" w:rsidRPr="00B25580">
        <w:rPr>
          <w:rFonts w:ascii="Times New Roman" w:hAnsi="Times New Roman" w:cs="Times New Roman"/>
          <w:b/>
          <w:bCs/>
          <w:i/>
          <w:color w:val="1F4E79" w:themeColor="accent5" w:themeShade="80"/>
          <w:shd w:val="clear" w:color="auto" w:fill="FFFFFF"/>
          <w:lang w:val="en-GB"/>
        </w:rPr>
        <w:t xml:space="preserve">Eligible actions: actions for which an application may be made </w:t>
      </w:r>
    </w:p>
    <w:p w14:paraId="3095367F" w14:textId="77777777" w:rsidR="00A7366E" w:rsidRPr="002724AD" w:rsidRDefault="00A7366E">
      <w:pPr>
        <w:pStyle w:val="NormalWeb"/>
        <w:spacing w:beforeAutospacing="0" w:afterAutospacing="0"/>
        <w:jc w:val="both"/>
        <w:rPr>
          <w:rStyle w:val="apple-converted-space"/>
          <w:rFonts w:eastAsiaTheme="minorEastAsia"/>
          <w:bCs/>
          <w:color w:val="1F4E79" w:themeColor="accent5" w:themeShade="80"/>
          <w:sz w:val="22"/>
          <w:szCs w:val="22"/>
          <w:shd w:val="clear" w:color="auto" w:fill="FFFFFF"/>
          <w:lang w:val="en-GB" w:eastAsia="en-US"/>
        </w:rPr>
      </w:pPr>
    </w:p>
    <w:p w14:paraId="675867EC" w14:textId="546C8E71" w:rsidR="003D06E2" w:rsidRPr="00A776DD" w:rsidRDefault="007428FC">
      <w:pPr>
        <w:pStyle w:val="NormalWeb"/>
        <w:spacing w:beforeAutospacing="0" w:afterAutospacing="0"/>
        <w:jc w:val="both"/>
        <w:rPr>
          <w:rStyle w:val="apple-converted-space"/>
          <w:rFonts w:eastAsiaTheme="minorEastAsia"/>
          <w:bCs/>
          <w:i/>
          <w:u w:val="single"/>
          <w:shd w:val="clear" w:color="auto" w:fill="FFFFFF"/>
          <w:lang w:val="en-GB" w:eastAsia="en-US"/>
        </w:rPr>
      </w:pPr>
      <w:r w:rsidRPr="00A776DD">
        <w:rPr>
          <w:rStyle w:val="apple-converted-space"/>
          <w:rFonts w:eastAsiaTheme="minorEastAsia"/>
          <w:bCs/>
          <w:i/>
          <w:u w:val="single"/>
          <w:shd w:val="clear" w:color="auto" w:fill="FFFFFF"/>
          <w:lang w:val="en-GB" w:eastAsia="en-US"/>
        </w:rPr>
        <w:t xml:space="preserve">Definition </w:t>
      </w:r>
    </w:p>
    <w:p w14:paraId="4597B501" w14:textId="77777777" w:rsidR="007428FC" w:rsidRPr="002724AD" w:rsidRDefault="007428FC" w:rsidP="003D06E2">
      <w:pPr>
        <w:pStyle w:val="NormalWeb"/>
        <w:spacing w:beforeAutospacing="0" w:afterAutospacing="0"/>
        <w:jc w:val="both"/>
        <w:rPr>
          <w:rStyle w:val="apple-converted-space"/>
          <w:rFonts w:eastAsiaTheme="minorEastAsia"/>
          <w:bCs/>
          <w:sz w:val="22"/>
          <w:szCs w:val="22"/>
          <w:shd w:val="clear" w:color="auto" w:fill="FFFFFF"/>
          <w:lang w:val="en-GB" w:eastAsia="en-US"/>
        </w:rPr>
      </w:pPr>
      <w:r w:rsidRPr="002724AD">
        <w:rPr>
          <w:rStyle w:val="apple-converted-space"/>
          <w:rFonts w:eastAsiaTheme="minorEastAsia"/>
          <w:bCs/>
          <w:sz w:val="22"/>
          <w:szCs w:val="22"/>
          <w:shd w:val="clear" w:color="auto" w:fill="FFFFFF"/>
          <w:lang w:val="en-GB" w:eastAsia="en-US"/>
        </w:rPr>
        <w:t>An action is composed of a set of activities.</w:t>
      </w:r>
    </w:p>
    <w:p w14:paraId="6807D342" w14:textId="77777777" w:rsidR="007428FC" w:rsidRPr="002724AD" w:rsidRDefault="007428FC" w:rsidP="003D06E2">
      <w:pPr>
        <w:pStyle w:val="NormalWeb"/>
        <w:spacing w:beforeAutospacing="0" w:afterAutospacing="0"/>
        <w:jc w:val="both"/>
        <w:rPr>
          <w:sz w:val="22"/>
          <w:szCs w:val="22"/>
          <w:lang w:val="en-GB"/>
        </w:rPr>
      </w:pPr>
    </w:p>
    <w:p w14:paraId="0F407A66" w14:textId="77777777" w:rsidR="007428FC" w:rsidRPr="00A776DD" w:rsidRDefault="007428FC" w:rsidP="003D06E2">
      <w:pPr>
        <w:pStyle w:val="NormalWeb"/>
        <w:spacing w:beforeAutospacing="0" w:afterAutospacing="0"/>
        <w:jc w:val="both"/>
        <w:rPr>
          <w:rStyle w:val="apple-converted-space"/>
          <w:rFonts w:eastAsiaTheme="minorEastAsia"/>
          <w:bCs/>
          <w:i/>
          <w:u w:val="single"/>
          <w:shd w:val="clear" w:color="auto" w:fill="FFFFFF"/>
          <w:lang w:val="en-GB" w:eastAsia="en-US"/>
        </w:rPr>
      </w:pPr>
      <w:r w:rsidRPr="00A776DD">
        <w:rPr>
          <w:rStyle w:val="apple-converted-space"/>
          <w:rFonts w:eastAsiaTheme="minorEastAsia"/>
          <w:bCs/>
          <w:i/>
          <w:u w:val="single"/>
          <w:shd w:val="clear" w:color="auto" w:fill="FFFFFF"/>
          <w:lang w:val="en-GB" w:eastAsia="en-US"/>
        </w:rPr>
        <w:t>Duration</w:t>
      </w:r>
    </w:p>
    <w:p w14:paraId="37A4525A" w14:textId="38F84B86" w:rsidR="007428FC" w:rsidRPr="002724AD" w:rsidRDefault="007428FC" w:rsidP="00B25580">
      <w:pPr>
        <w:pStyle w:val="NormalWeb"/>
        <w:spacing w:beforeAutospacing="0" w:afterAutospacing="0"/>
        <w:jc w:val="both"/>
        <w:rPr>
          <w:bCs/>
          <w:sz w:val="22"/>
          <w:szCs w:val="22"/>
          <w:shd w:val="clear" w:color="auto" w:fill="FFFFFF"/>
          <w:lang w:val="en-GB"/>
        </w:rPr>
      </w:pPr>
      <w:r w:rsidRPr="002724AD">
        <w:rPr>
          <w:sz w:val="22"/>
          <w:szCs w:val="22"/>
          <w:shd w:val="clear" w:color="auto" w:fill="FFFFFF"/>
          <w:lang w:val="en-GB"/>
        </w:rPr>
        <w:t xml:space="preserve">The </w:t>
      </w:r>
      <w:r w:rsidR="00377E3F">
        <w:rPr>
          <w:sz w:val="22"/>
          <w:szCs w:val="22"/>
          <w:shd w:val="clear" w:color="auto" w:fill="FFFFFF"/>
          <w:lang w:val="en-GB"/>
        </w:rPr>
        <w:t xml:space="preserve">initial </w:t>
      </w:r>
      <w:r w:rsidRPr="002724AD">
        <w:rPr>
          <w:sz w:val="22"/>
          <w:szCs w:val="22"/>
          <w:shd w:val="clear" w:color="auto" w:fill="FFFFFF"/>
          <w:lang w:val="en-GB"/>
        </w:rPr>
        <w:t>planned duration of an action may not be lower than</w:t>
      </w:r>
      <w:r w:rsidRPr="002724AD">
        <w:rPr>
          <w:b/>
          <w:sz w:val="22"/>
          <w:szCs w:val="22"/>
          <w:shd w:val="clear" w:color="auto" w:fill="FFFFFF"/>
          <w:lang w:val="en-GB"/>
        </w:rPr>
        <w:t xml:space="preserve"> </w:t>
      </w:r>
      <w:r w:rsidRPr="002724AD">
        <w:rPr>
          <w:bCs/>
          <w:sz w:val="22"/>
          <w:szCs w:val="22"/>
          <w:shd w:val="clear" w:color="auto" w:fill="FFFFFF"/>
          <w:lang w:val="en-GB"/>
        </w:rPr>
        <w:t xml:space="preserve">3 months with a maximum implementation period until </w:t>
      </w:r>
      <w:r w:rsidR="001B0DF0">
        <w:rPr>
          <w:bCs/>
          <w:sz w:val="22"/>
          <w:szCs w:val="22"/>
          <w:shd w:val="clear" w:color="auto" w:fill="FFFFFF"/>
          <w:lang w:val="en-GB"/>
        </w:rPr>
        <w:t>3</w:t>
      </w:r>
      <w:r w:rsidR="00D22CD5">
        <w:rPr>
          <w:bCs/>
          <w:sz w:val="22"/>
          <w:szCs w:val="22"/>
          <w:shd w:val="clear" w:color="auto" w:fill="FFFFFF"/>
          <w:lang w:val="en-GB"/>
        </w:rPr>
        <w:t>1</w:t>
      </w:r>
      <w:r w:rsidR="00D22CD5" w:rsidRPr="00D22CD5">
        <w:rPr>
          <w:bCs/>
          <w:sz w:val="22"/>
          <w:szCs w:val="22"/>
          <w:shd w:val="clear" w:color="auto" w:fill="FFFFFF"/>
          <w:vertAlign w:val="superscript"/>
          <w:lang w:val="en-GB"/>
        </w:rPr>
        <w:t>st</w:t>
      </w:r>
      <w:r w:rsidR="00D22CD5">
        <w:rPr>
          <w:bCs/>
          <w:sz w:val="22"/>
          <w:szCs w:val="22"/>
          <w:shd w:val="clear" w:color="auto" w:fill="FFFFFF"/>
          <w:lang w:val="en-GB"/>
        </w:rPr>
        <w:t xml:space="preserve"> August</w:t>
      </w:r>
      <w:r w:rsidR="001B0DF0">
        <w:rPr>
          <w:bCs/>
          <w:sz w:val="22"/>
          <w:szCs w:val="22"/>
          <w:shd w:val="clear" w:color="auto" w:fill="FFFFFF"/>
          <w:lang w:val="en-GB"/>
        </w:rPr>
        <w:t xml:space="preserve"> 2023</w:t>
      </w:r>
      <w:r w:rsidRPr="002724AD">
        <w:rPr>
          <w:bCs/>
          <w:sz w:val="22"/>
          <w:szCs w:val="22"/>
          <w:shd w:val="clear" w:color="auto" w:fill="FFFFFF"/>
          <w:lang w:val="en-GB"/>
        </w:rPr>
        <w:t xml:space="preserve">. </w:t>
      </w:r>
    </w:p>
    <w:p w14:paraId="35F8227C" w14:textId="77777777" w:rsidR="00B00EB2" w:rsidRPr="002724AD" w:rsidRDefault="00B00EB2" w:rsidP="003D06E2">
      <w:pPr>
        <w:pStyle w:val="NormalWeb"/>
        <w:spacing w:beforeAutospacing="0" w:afterAutospacing="0"/>
        <w:jc w:val="both"/>
        <w:rPr>
          <w:sz w:val="22"/>
          <w:szCs w:val="22"/>
          <w:lang w:val="en-GB"/>
        </w:rPr>
      </w:pPr>
    </w:p>
    <w:p w14:paraId="0B4FB615" w14:textId="117F79DC" w:rsidR="007428FC" w:rsidRPr="00A776DD" w:rsidRDefault="008C7E94" w:rsidP="003D06E2">
      <w:pPr>
        <w:pStyle w:val="NormalWeb"/>
        <w:spacing w:beforeAutospacing="0" w:afterAutospacing="0"/>
        <w:jc w:val="both"/>
        <w:rPr>
          <w:rStyle w:val="apple-converted-space"/>
          <w:rFonts w:eastAsiaTheme="minorEastAsia"/>
          <w:bCs/>
          <w:i/>
          <w:u w:val="single"/>
          <w:shd w:val="clear" w:color="auto" w:fill="FFFFFF"/>
          <w:lang w:val="en-GB" w:eastAsia="en-US"/>
        </w:rPr>
      </w:pPr>
      <w:r w:rsidRPr="00A776DD">
        <w:rPr>
          <w:rStyle w:val="apple-converted-space"/>
          <w:rFonts w:eastAsiaTheme="minorEastAsia"/>
          <w:bCs/>
          <w:i/>
          <w:u w:val="single"/>
          <w:shd w:val="clear" w:color="auto" w:fill="FFFFFF"/>
          <w:lang w:val="en-GB" w:eastAsia="en-US"/>
        </w:rPr>
        <w:t>Action objectives</w:t>
      </w:r>
      <w:r w:rsidR="00A3476D" w:rsidRPr="00A3476D">
        <w:rPr>
          <w:rStyle w:val="apple-converted-space"/>
          <w:rFonts w:eastAsiaTheme="minorEastAsia"/>
          <w:bCs/>
          <w:i/>
          <w:shd w:val="clear" w:color="auto" w:fill="FFFFFF"/>
          <w:lang w:val="en-GB" w:eastAsia="en-US"/>
        </w:rPr>
        <w:t>/Lots of the Call for in-kind support</w:t>
      </w:r>
    </w:p>
    <w:p w14:paraId="0C08FE9A" w14:textId="62243EDD" w:rsidR="00E02C09" w:rsidRDefault="0077189C" w:rsidP="00B25580">
      <w:pPr>
        <w:pStyle w:val="NormalWeb"/>
        <w:spacing w:beforeAutospacing="0" w:afterAutospacing="0"/>
        <w:jc w:val="both"/>
        <w:rPr>
          <w:bCs/>
          <w:sz w:val="22"/>
          <w:szCs w:val="22"/>
          <w:shd w:val="clear" w:color="auto" w:fill="FFFFFF"/>
          <w:lang w:val="en-GB"/>
        </w:rPr>
      </w:pPr>
      <w:r w:rsidRPr="002724AD">
        <w:rPr>
          <w:bCs/>
          <w:sz w:val="22"/>
          <w:szCs w:val="22"/>
          <w:shd w:val="clear" w:color="auto" w:fill="FFFFFF"/>
          <w:lang w:val="en-GB"/>
        </w:rPr>
        <w:t>The proposed action must clearly address at least</w:t>
      </w:r>
      <w:r w:rsidR="00CB435B" w:rsidRPr="002724AD">
        <w:rPr>
          <w:b/>
          <w:sz w:val="22"/>
          <w:szCs w:val="22"/>
          <w:u w:val="single"/>
          <w:shd w:val="clear" w:color="auto" w:fill="FFFFFF"/>
          <w:lang w:val="en-GB"/>
        </w:rPr>
        <w:t xml:space="preserve"> one</w:t>
      </w:r>
      <w:r w:rsidR="00CB435B" w:rsidRPr="002724AD">
        <w:rPr>
          <w:bCs/>
          <w:sz w:val="22"/>
          <w:szCs w:val="22"/>
          <w:shd w:val="clear" w:color="auto" w:fill="FFFFFF"/>
          <w:lang w:val="en-GB"/>
        </w:rPr>
        <w:t xml:space="preserve"> of the five objectives</w:t>
      </w:r>
      <w:r w:rsidR="00BC46C6">
        <w:rPr>
          <w:bCs/>
          <w:sz w:val="22"/>
          <w:szCs w:val="22"/>
          <w:shd w:val="clear" w:color="auto" w:fill="FFFFFF"/>
          <w:lang w:val="en-GB"/>
        </w:rPr>
        <w:t>/lots</w:t>
      </w:r>
      <w:r w:rsidR="00CB435B" w:rsidRPr="002724AD">
        <w:rPr>
          <w:bCs/>
          <w:sz w:val="22"/>
          <w:szCs w:val="22"/>
          <w:shd w:val="clear" w:color="auto" w:fill="FFFFFF"/>
          <w:lang w:val="en-GB"/>
        </w:rPr>
        <w:t xml:space="preserve"> </w:t>
      </w:r>
      <w:r w:rsidRPr="002724AD">
        <w:rPr>
          <w:bCs/>
          <w:sz w:val="22"/>
          <w:szCs w:val="22"/>
          <w:shd w:val="clear" w:color="auto" w:fill="FFFFFF"/>
          <w:lang w:val="en-GB"/>
        </w:rPr>
        <w:t xml:space="preserve">listed </w:t>
      </w:r>
      <w:r w:rsidR="00CB435B" w:rsidRPr="002724AD">
        <w:rPr>
          <w:bCs/>
          <w:sz w:val="22"/>
          <w:szCs w:val="22"/>
          <w:shd w:val="clear" w:color="auto" w:fill="FFFFFF"/>
          <w:lang w:val="en-GB"/>
        </w:rPr>
        <w:t>below</w:t>
      </w:r>
      <w:r w:rsidRPr="002724AD">
        <w:rPr>
          <w:bCs/>
          <w:sz w:val="22"/>
          <w:szCs w:val="22"/>
          <w:shd w:val="clear" w:color="auto" w:fill="FFFFFF"/>
          <w:lang w:val="en-GB"/>
        </w:rPr>
        <w:t xml:space="preserve"> </w:t>
      </w:r>
      <w:proofErr w:type="gramStart"/>
      <w:r w:rsidRPr="002724AD">
        <w:rPr>
          <w:bCs/>
          <w:sz w:val="22"/>
          <w:szCs w:val="22"/>
          <w:shd w:val="clear" w:color="auto" w:fill="FFFFFF"/>
          <w:lang w:val="en-GB"/>
        </w:rPr>
        <w:t>in order for</w:t>
      </w:r>
      <w:proofErr w:type="gramEnd"/>
      <w:r w:rsidRPr="002724AD">
        <w:rPr>
          <w:bCs/>
          <w:sz w:val="22"/>
          <w:szCs w:val="22"/>
          <w:shd w:val="clear" w:color="auto" w:fill="FFFFFF"/>
          <w:lang w:val="en-GB"/>
        </w:rPr>
        <w:t xml:space="preserve"> an applicant to be considered eligible. A</w:t>
      </w:r>
      <w:r w:rsidR="00CB435B" w:rsidRPr="002724AD">
        <w:rPr>
          <w:bCs/>
          <w:sz w:val="22"/>
          <w:szCs w:val="22"/>
          <w:shd w:val="clear" w:color="auto" w:fill="FFFFFF"/>
          <w:lang w:val="en-GB"/>
        </w:rPr>
        <w:t xml:space="preserve">lthough </w:t>
      </w:r>
      <w:r w:rsidRPr="002724AD">
        <w:rPr>
          <w:bCs/>
          <w:sz w:val="22"/>
          <w:szCs w:val="22"/>
          <w:shd w:val="clear" w:color="auto" w:fill="FFFFFF"/>
          <w:lang w:val="en-GB"/>
        </w:rPr>
        <w:t>the proposed action may address issues from more than one objective</w:t>
      </w:r>
      <w:r w:rsidR="00F154ED" w:rsidRPr="002724AD">
        <w:rPr>
          <w:bCs/>
          <w:sz w:val="22"/>
          <w:szCs w:val="22"/>
          <w:shd w:val="clear" w:color="auto" w:fill="FFFFFF"/>
          <w:lang w:val="en-GB"/>
        </w:rPr>
        <w:t>,</w:t>
      </w:r>
      <w:r w:rsidRPr="002724AD">
        <w:rPr>
          <w:bCs/>
          <w:sz w:val="22"/>
          <w:szCs w:val="22"/>
          <w:shd w:val="clear" w:color="auto" w:fill="FFFFFF"/>
          <w:lang w:val="en-GB"/>
        </w:rPr>
        <w:t xml:space="preserve"> </w:t>
      </w:r>
      <w:r w:rsidRPr="002724AD">
        <w:rPr>
          <w:b/>
          <w:bCs/>
          <w:sz w:val="22"/>
          <w:szCs w:val="22"/>
          <w:shd w:val="clear" w:color="auto" w:fill="FFFFFF"/>
          <w:lang w:val="en-GB"/>
        </w:rPr>
        <w:t>it must clearly belong to one of the objectives</w:t>
      </w:r>
      <w:r w:rsidR="0064221A">
        <w:rPr>
          <w:b/>
          <w:bCs/>
          <w:sz w:val="22"/>
          <w:szCs w:val="22"/>
          <w:shd w:val="clear" w:color="auto" w:fill="FFFFFF"/>
          <w:lang w:val="en-GB"/>
        </w:rPr>
        <w:t>/lots</w:t>
      </w:r>
      <w:r w:rsidRPr="002724AD">
        <w:rPr>
          <w:b/>
          <w:bCs/>
          <w:sz w:val="22"/>
          <w:szCs w:val="22"/>
          <w:shd w:val="clear" w:color="auto" w:fill="FFFFFF"/>
          <w:lang w:val="en-GB"/>
        </w:rPr>
        <w:t xml:space="preserve"> enumerate below</w:t>
      </w:r>
      <w:r w:rsidRPr="002724AD">
        <w:rPr>
          <w:bCs/>
          <w:sz w:val="22"/>
          <w:szCs w:val="22"/>
          <w:shd w:val="clear" w:color="auto" w:fill="FFFFFF"/>
          <w:lang w:val="en-GB"/>
        </w:rPr>
        <w:t xml:space="preserve">. </w:t>
      </w:r>
    </w:p>
    <w:p w14:paraId="6EDB9C9E" w14:textId="77777777" w:rsidR="00BC46C6" w:rsidRPr="002724AD" w:rsidRDefault="00BC46C6" w:rsidP="00B25580">
      <w:pPr>
        <w:pStyle w:val="NormalWeb"/>
        <w:spacing w:beforeAutospacing="0" w:afterAutospacing="0"/>
        <w:jc w:val="both"/>
        <w:rPr>
          <w:bCs/>
          <w:sz w:val="22"/>
          <w:szCs w:val="22"/>
          <w:highlight w:val="white"/>
          <w:lang w:val="en-GB"/>
        </w:rPr>
      </w:pPr>
    </w:p>
    <w:p w14:paraId="7E7F0B31" w14:textId="238C8E76" w:rsidR="001664B1" w:rsidRDefault="00E36E7C" w:rsidP="003541ED">
      <w:pPr>
        <w:pStyle w:val="NormalWeb"/>
        <w:spacing w:before="120" w:beforeAutospacing="0" w:afterAutospacing="0"/>
        <w:jc w:val="both"/>
        <w:rPr>
          <w:rStyle w:val="apple-converted-space"/>
          <w:bCs/>
          <w:sz w:val="22"/>
          <w:szCs w:val="22"/>
          <w:shd w:val="clear" w:color="auto" w:fill="FFFFFF"/>
          <w:lang w:val="en-GB"/>
        </w:rPr>
      </w:pPr>
      <w:r>
        <w:rPr>
          <w:rStyle w:val="apple-converted-space"/>
          <w:bCs/>
          <w:sz w:val="22"/>
          <w:szCs w:val="22"/>
          <w:shd w:val="clear" w:color="auto" w:fill="FFFFFF"/>
          <w:lang w:val="en-GB"/>
        </w:rPr>
        <w:t xml:space="preserve">Objective 1/Lot 1: </w:t>
      </w:r>
      <w:r w:rsidR="00CB435B" w:rsidRPr="002724AD">
        <w:rPr>
          <w:rStyle w:val="apple-converted-space"/>
          <w:bCs/>
          <w:sz w:val="22"/>
          <w:szCs w:val="22"/>
          <w:shd w:val="clear" w:color="auto" w:fill="FFFFFF"/>
          <w:lang w:val="en-GB"/>
        </w:rPr>
        <w:t xml:space="preserve">To enable </w:t>
      </w:r>
      <w:r w:rsidR="00703C91" w:rsidRPr="002724AD">
        <w:rPr>
          <w:rStyle w:val="apple-converted-space"/>
          <w:bCs/>
          <w:sz w:val="22"/>
          <w:szCs w:val="22"/>
          <w:shd w:val="clear" w:color="auto" w:fill="FFFFFF"/>
          <w:lang w:val="en-GB"/>
        </w:rPr>
        <w:t>CSOs</w:t>
      </w:r>
      <w:r w:rsidR="00CB435B" w:rsidRPr="002724AD">
        <w:rPr>
          <w:rStyle w:val="apple-converted-space"/>
          <w:bCs/>
          <w:sz w:val="22"/>
          <w:szCs w:val="22"/>
          <w:shd w:val="clear" w:color="auto" w:fill="FFFFFF"/>
          <w:lang w:val="en-GB"/>
        </w:rPr>
        <w:t xml:space="preserve"> </w:t>
      </w:r>
      <w:r w:rsidR="005954E6" w:rsidRPr="002724AD">
        <w:rPr>
          <w:rStyle w:val="apple-converted-space"/>
          <w:bCs/>
          <w:sz w:val="22"/>
          <w:szCs w:val="22"/>
          <w:shd w:val="clear" w:color="auto" w:fill="FFFFFF"/>
          <w:lang w:val="en-GB"/>
        </w:rPr>
        <w:t xml:space="preserve">for </w:t>
      </w:r>
      <w:r w:rsidR="00CB435B" w:rsidRPr="002724AD">
        <w:rPr>
          <w:rStyle w:val="apple-converted-space"/>
          <w:bCs/>
          <w:sz w:val="22"/>
          <w:szCs w:val="22"/>
          <w:shd w:val="clear" w:color="auto" w:fill="FFFFFF"/>
          <w:lang w:val="en-GB"/>
        </w:rPr>
        <w:t xml:space="preserve">legal and policy creation and implementation, </w:t>
      </w:r>
      <w:r w:rsidR="00703C91" w:rsidRPr="002724AD">
        <w:rPr>
          <w:rStyle w:val="apple-converted-space"/>
          <w:bCs/>
          <w:sz w:val="22"/>
          <w:szCs w:val="22"/>
          <w:shd w:val="clear" w:color="auto" w:fill="FFFFFF"/>
          <w:lang w:val="en-GB"/>
        </w:rPr>
        <w:t>and for</w:t>
      </w:r>
      <w:r w:rsidR="00CB435B" w:rsidRPr="002724AD">
        <w:rPr>
          <w:rStyle w:val="apple-converted-space"/>
          <w:bCs/>
          <w:sz w:val="22"/>
          <w:szCs w:val="22"/>
          <w:shd w:val="clear" w:color="auto" w:fill="FFFFFF"/>
          <w:lang w:val="en-GB"/>
        </w:rPr>
        <w:t xml:space="preserve"> reinforc</w:t>
      </w:r>
      <w:r w:rsidR="00703C91" w:rsidRPr="002724AD">
        <w:rPr>
          <w:rStyle w:val="apple-converted-space"/>
          <w:bCs/>
          <w:sz w:val="22"/>
          <w:szCs w:val="22"/>
          <w:shd w:val="clear" w:color="auto" w:fill="FFFFFF"/>
          <w:lang w:val="en-GB"/>
        </w:rPr>
        <w:t>ing</w:t>
      </w:r>
      <w:r w:rsidR="00CB435B" w:rsidRPr="002724AD">
        <w:rPr>
          <w:rStyle w:val="apple-converted-space"/>
          <w:bCs/>
          <w:sz w:val="22"/>
          <w:szCs w:val="22"/>
          <w:shd w:val="clear" w:color="auto" w:fill="FFFFFF"/>
          <w:lang w:val="en-GB"/>
        </w:rPr>
        <w:t xml:space="preserve"> advocacy and watchdog role. </w:t>
      </w:r>
    </w:p>
    <w:p w14:paraId="4C777B67" w14:textId="476B6785" w:rsidR="00E02C09" w:rsidRPr="002724AD" w:rsidRDefault="00E36E7C" w:rsidP="003541ED">
      <w:pPr>
        <w:pStyle w:val="NormalWeb"/>
        <w:spacing w:before="120" w:beforeAutospacing="0" w:afterAutospacing="0"/>
        <w:jc w:val="both"/>
        <w:rPr>
          <w:rStyle w:val="apple-converted-space"/>
          <w:bCs/>
          <w:sz w:val="22"/>
          <w:szCs w:val="22"/>
          <w:highlight w:val="white"/>
          <w:lang w:val="en-GB"/>
        </w:rPr>
      </w:pPr>
      <w:r>
        <w:rPr>
          <w:rStyle w:val="apple-converted-space"/>
          <w:bCs/>
          <w:sz w:val="22"/>
          <w:szCs w:val="22"/>
          <w:shd w:val="clear" w:color="auto" w:fill="FFFFFF"/>
          <w:lang w:val="en-GB"/>
        </w:rPr>
        <w:t xml:space="preserve">Objective 2 /Lot 2: </w:t>
      </w:r>
      <w:r w:rsidR="00CB435B" w:rsidRPr="002724AD">
        <w:rPr>
          <w:rStyle w:val="apple-converted-space"/>
          <w:bCs/>
          <w:sz w:val="22"/>
          <w:szCs w:val="22"/>
          <w:shd w:val="clear" w:color="auto" w:fill="FFFFFF"/>
          <w:lang w:val="en-GB"/>
        </w:rPr>
        <w:t xml:space="preserve">To enhance CSOs for increasing sectorial networking, dialogue, and cooperation with public institutions (central and local) and business community. </w:t>
      </w:r>
    </w:p>
    <w:p w14:paraId="43C8F08E" w14:textId="6242071A" w:rsidR="001664B1" w:rsidRPr="00E36E7C" w:rsidRDefault="00E36E7C" w:rsidP="00E36E7C">
      <w:pPr>
        <w:pStyle w:val="NormalWeb"/>
        <w:spacing w:before="120" w:beforeAutospacing="0" w:afterAutospacing="0"/>
        <w:jc w:val="both"/>
        <w:rPr>
          <w:rStyle w:val="apple-converted-space"/>
          <w:bCs/>
          <w:sz w:val="22"/>
          <w:szCs w:val="22"/>
          <w:highlight w:val="white"/>
          <w:lang w:val="en-GB"/>
        </w:rPr>
      </w:pPr>
      <w:r>
        <w:rPr>
          <w:rStyle w:val="apple-converted-space"/>
          <w:bCs/>
          <w:sz w:val="22"/>
          <w:szCs w:val="22"/>
          <w:lang w:val="en-GB"/>
        </w:rPr>
        <w:t xml:space="preserve">Objective 3/Lot 3: </w:t>
      </w:r>
      <w:r w:rsidR="00CB435B" w:rsidRPr="00E36E7C">
        <w:rPr>
          <w:rStyle w:val="apple-converted-space"/>
          <w:bCs/>
          <w:sz w:val="22"/>
          <w:szCs w:val="22"/>
          <w:shd w:val="clear" w:color="auto" w:fill="FFFFFF"/>
          <w:lang w:val="en-GB"/>
        </w:rPr>
        <w:t xml:space="preserve">To support CSOs in promoting and enhancing democracy and human rights with rights-based actions. </w:t>
      </w:r>
    </w:p>
    <w:p w14:paraId="2E6CAFA5" w14:textId="1696CFA4" w:rsidR="00E02C09" w:rsidRPr="002724AD" w:rsidRDefault="00E36E7C" w:rsidP="00E36E7C">
      <w:pPr>
        <w:pStyle w:val="NormalWeb"/>
        <w:spacing w:before="120" w:beforeAutospacing="0" w:afterAutospacing="0"/>
        <w:jc w:val="both"/>
        <w:rPr>
          <w:rStyle w:val="apple-converted-space"/>
          <w:bCs/>
          <w:sz w:val="22"/>
          <w:szCs w:val="22"/>
          <w:highlight w:val="white"/>
          <w:lang w:val="en-GB"/>
        </w:rPr>
      </w:pPr>
      <w:r>
        <w:rPr>
          <w:rStyle w:val="apple-converted-space"/>
          <w:bCs/>
          <w:sz w:val="22"/>
          <w:szCs w:val="22"/>
          <w:shd w:val="clear" w:color="auto" w:fill="FFFFFF"/>
          <w:lang w:val="en-GB"/>
        </w:rPr>
        <w:t xml:space="preserve">Objective 4/Lot 4: </w:t>
      </w:r>
      <w:r w:rsidR="00CB435B" w:rsidRPr="002724AD">
        <w:rPr>
          <w:rStyle w:val="apple-converted-space"/>
          <w:bCs/>
          <w:sz w:val="22"/>
          <w:szCs w:val="22"/>
          <w:shd w:val="clear" w:color="auto" w:fill="FFFFFF"/>
          <w:lang w:val="en-GB"/>
        </w:rPr>
        <w:t xml:space="preserve">To improve the visibility of </w:t>
      </w:r>
      <w:r w:rsidR="008267BA" w:rsidRPr="002724AD">
        <w:rPr>
          <w:rStyle w:val="apple-converted-space"/>
          <w:bCs/>
          <w:sz w:val="22"/>
          <w:szCs w:val="22"/>
          <w:shd w:val="clear" w:color="auto" w:fill="FFFFFF"/>
          <w:lang w:val="en-GB"/>
        </w:rPr>
        <w:t xml:space="preserve">the </w:t>
      </w:r>
      <w:r w:rsidR="00CB435B" w:rsidRPr="002724AD">
        <w:rPr>
          <w:rStyle w:val="apple-converted-space"/>
          <w:bCs/>
          <w:sz w:val="22"/>
          <w:szCs w:val="22"/>
          <w:shd w:val="clear" w:color="auto" w:fill="FFFFFF"/>
          <w:lang w:val="en-GB"/>
        </w:rPr>
        <w:t xml:space="preserve">work </w:t>
      </w:r>
      <w:r w:rsidR="008267BA" w:rsidRPr="002724AD">
        <w:rPr>
          <w:rStyle w:val="apple-converted-space"/>
          <w:bCs/>
          <w:sz w:val="22"/>
          <w:szCs w:val="22"/>
          <w:shd w:val="clear" w:color="auto" w:fill="FFFFFF"/>
          <w:lang w:val="en-GB"/>
        </w:rPr>
        <w:t xml:space="preserve">of CSOs </w:t>
      </w:r>
      <w:r w:rsidR="00CB435B" w:rsidRPr="002724AD">
        <w:rPr>
          <w:rStyle w:val="apple-converted-space"/>
          <w:bCs/>
          <w:sz w:val="22"/>
          <w:szCs w:val="22"/>
          <w:shd w:val="clear" w:color="auto" w:fill="FFFFFF"/>
          <w:lang w:val="en-GB"/>
        </w:rPr>
        <w:t>and strengthen their communication with their constituencies and sectorial stakeholders.</w:t>
      </w:r>
    </w:p>
    <w:p w14:paraId="1A9B2955" w14:textId="2E0A98E4" w:rsidR="00E02C09" w:rsidRPr="00D9624E" w:rsidRDefault="00E36E7C" w:rsidP="00E36E7C">
      <w:pPr>
        <w:pStyle w:val="NormalWeb"/>
        <w:spacing w:before="120" w:beforeAutospacing="0" w:afterAutospacing="0"/>
        <w:jc w:val="both"/>
        <w:rPr>
          <w:rStyle w:val="apple-converted-space"/>
          <w:bCs/>
          <w:sz w:val="22"/>
          <w:szCs w:val="22"/>
          <w:highlight w:val="white"/>
          <w:lang w:val="en-GB"/>
        </w:rPr>
      </w:pPr>
      <w:r>
        <w:rPr>
          <w:rStyle w:val="apple-converted-space"/>
          <w:bCs/>
          <w:sz w:val="22"/>
          <w:szCs w:val="22"/>
          <w:shd w:val="clear" w:color="auto" w:fill="FFFFFF"/>
          <w:lang w:val="en-GB"/>
        </w:rPr>
        <w:t xml:space="preserve">Objective 5/Lot 5: </w:t>
      </w:r>
      <w:r w:rsidR="00CB435B" w:rsidRPr="002724AD">
        <w:rPr>
          <w:rStyle w:val="apple-converted-space"/>
          <w:bCs/>
          <w:sz w:val="22"/>
          <w:szCs w:val="22"/>
          <w:shd w:val="clear" w:color="auto" w:fill="FFFFFF"/>
          <w:lang w:val="en-GB"/>
        </w:rPr>
        <w:t xml:space="preserve">To </w:t>
      </w:r>
      <w:r w:rsidR="005954E6" w:rsidRPr="002724AD">
        <w:rPr>
          <w:rStyle w:val="apple-converted-space"/>
          <w:bCs/>
          <w:sz w:val="22"/>
          <w:szCs w:val="22"/>
          <w:shd w:val="clear" w:color="auto" w:fill="FFFFFF"/>
          <w:lang w:val="en-GB"/>
        </w:rPr>
        <w:t>foster networking and exchange of good practices among CSOs in the country and with IPA/EU based CSOs (create citizens’ initiatives and platforms and/or participate in European umbrella organisations for structural cooperation</w:t>
      </w:r>
      <w:r w:rsidR="008267BA" w:rsidRPr="002724AD">
        <w:rPr>
          <w:rStyle w:val="apple-converted-space"/>
          <w:bCs/>
          <w:sz w:val="22"/>
          <w:szCs w:val="22"/>
          <w:shd w:val="clear" w:color="auto" w:fill="FFFFFF"/>
          <w:lang w:val="en-GB"/>
        </w:rPr>
        <w:t>)</w:t>
      </w:r>
      <w:r w:rsidR="005954E6" w:rsidRPr="002724AD">
        <w:rPr>
          <w:rStyle w:val="apple-converted-space"/>
          <w:bCs/>
          <w:sz w:val="22"/>
          <w:szCs w:val="22"/>
          <w:shd w:val="clear" w:color="auto" w:fill="FFFFFF"/>
          <w:lang w:val="en-GB"/>
        </w:rPr>
        <w:t xml:space="preserve">. </w:t>
      </w:r>
    </w:p>
    <w:p w14:paraId="4D6E83A9" w14:textId="77777777" w:rsidR="00D9624E" w:rsidRPr="00353E36" w:rsidRDefault="00D9624E" w:rsidP="00D9624E">
      <w:pPr>
        <w:pStyle w:val="NormalWeb"/>
        <w:spacing w:before="120" w:beforeAutospacing="0" w:afterAutospacing="0"/>
        <w:jc w:val="both"/>
        <w:rPr>
          <w:rStyle w:val="apple-converted-space"/>
          <w:bCs/>
          <w:sz w:val="22"/>
          <w:szCs w:val="22"/>
          <w:highlight w:val="white"/>
          <w:lang w:val="mk-MK"/>
        </w:rPr>
      </w:pPr>
    </w:p>
    <w:p w14:paraId="4D8D53EE" w14:textId="77777777" w:rsidR="00E02C09" w:rsidRPr="002724AD" w:rsidRDefault="00E02C09">
      <w:pPr>
        <w:pStyle w:val="NormalWeb"/>
        <w:spacing w:beforeAutospacing="0" w:afterAutospacing="0"/>
        <w:jc w:val="both"/>
        <w:rPr>
          <w:b/>
          <w:color w:val="1F4E79" w:themeColor="accent5" w:themeShade="80"/>
          <w:sz w:val="22"/>
          <w:szCs w:val="22"/>
          <w:highlight w:val="white"/>
          <w:lang w:val="en-GB"/>
        </w:rPr>
      </w:pPr>
    </w:p>
    <w:tbl>
      <w:tblPr>
        <w:tblW w:w="9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9C3428" w:rsidRPr="002724AD" w14:paraId="23F60A87" w14:textId="77777777" w:rsidTr="008A5F72">
        <w:trPr>
          <w:trHeight w:val="557"/>
        </w:trPr>
        <w:tc>
          <w:tcPr>
            <w:tcW w:w="9276" w:type="dxa"/>
          </w:tcPr>
          <w:p w14:paraId="587BE466" w14:textId="77777777" w:rsidR="009C3428" w:rsidRPr="002724AD" w:rsidRDefault="0077189C" w:rsidP="008D4D4F">
            <w:pPr>
              <w:ind w:left="132"/>
              <w:jc w:val="both"/>
              <w:rPr>
                <w:rStyle w:val="apple-converted-space"/>
                <w:rFonts w:ascii="Times New Roman" w:hAnsi="Times New Roman" w:cs="Times New Roman"/>
                <w:bCs/>
                <w:color w:val="1F4E79" w:themeColor="accent5" w:themeShade="80"/>
                <w:sz w:val="22"/>
                <w:szCs w:val="22"/>
                <w:shd w:val="clear" w:color="auto" w:fill="FFFFFF"/>
                <w:lang w:val="en-GB"/>
              </w:rPr>
            </w:pPr>
            <w:r w:rsidRPr="00B25580">
              <w:rPr>
                <w:rStyle w:val="apple-converted-space"/>
                <w:rFonts w:ascii="Times New Roman" w:hAnsi="Times New Roman" w:cs="Times New Roman"/>
                <w:b/>
                <w:bCs/>
                <w:sz w:val="22"/>
                <w:szCs w:val="22"/>
                <w:shd w:val="clear" w:color="auto" w:fill="FFFFFF"/>
                <w:lang w:val="en-GB"/>
              </w:rPr>
              <w:t xml:space="preserve">NOTE: </w:t>
            </w:r>
            <w:r w:rsidR="009C3428" w:rsidRPr="00B25580">
              <w:rPr>
                <w:rStyle w:val="apple-converted-space"/>
                <w:rFonts w:ascii="Times New Roman" w:hAnsi="Times New Roman" w:cs="Times New Roman"/>
                <w:b/>
                <w:bCs/>
                <w:sz w:val="22"/>
                <w:szCs w:val="22"/>
                <w:shd w:val="clear" w:color="auto" w:fill="FFFFFF"/>
                <w:lang w:val="en-GB"/>
              </w:rPr>
              <w:t>Actions supported under the CRM must be of public benefit</w:t>
            </w:r>
            <w:r w:rsidR="009C3428" w:rsidRPr="00B25580">
              <w:rPr>
                <w:rStyle w:val="FootnoteReference"/>
                <w:rFonts w:ascii="Times New Roman" w:hAnsi="Times New Roman" w:cs="Times New Roman"/>
                <w:b/>
                <w:bCs/>
                <w:sz w:val="22"/>
                <w:szCs w:val="22"/>
                <w:shd w:val="clear" w:color="auto" w:fill="FFFFFF"/>
                <w:lang w:val="en-GB"/>
              </w:rPr>
              <w:footnoteReference w:id="2"/>
            </w:r>
            <w:r w:rsidR="009C3428" w:rsidRPr="00B25580">
              <w:rPr>
                <w:rStyle w:val="apple-converted-space"/>
                <w:rFonts w:ascii="Times New Roman" w:hAnsi="Times New Roman" w:cs="Times New Roman"/>
                <w:b/>
                <w:bCs/>
                <w:sz w:val="22"/>
                <w:szCs w:val="22"/>
                <w:shd w:val="clear" w:color="auto" w:fill="FFFFFF"/>
                <w:lang w:val="en-GB"/>
              </w:rPr>
              <w:t xml:space="preserve"> and designed using the rights-based approach</w:t>
            </w:r>
            <w:r w:rsidR="009C3428" w:rsidRPr="00B25580">
              <w:rPr>
                <w:rStyle w:val="FootnoteReference"/>
                <w:rFonts w:ascii="Times New Roman" w:hAnsi="Times New Roman" w:cs="Times New Roman"/>
                <w:b/>
                <w:bCs/>
                <w:sz w:val="22"/>
                <w:szCs w:val="22"/>
                <w:shd w:val="clear" w:color="auto" w:fill="FFFFFF"/>
                <w:lang w:val="en-GB"/>
              </w:rPr>
              <w:footnoteReference w:id="3"/>
            </w:r>
            <w:r w:rsidR="009C3428" w:rsidRPr="00B25580">
              <w:rPr>
                <w:rStyle w:val="apple-converted-space"/>
                <w:rFonts w:ascii="Times New Roman" w:hAnsi="Times New Roman" w:cs="Times New Roman"/>
                <w:b/>
                <w:bCs/>
                <w:sz w:val="22"/>
                <w:szCs w:val="22"/>
                <w:shd w:val="clear" w:color="auto" w:fill="FFFFFF"/>
                <w:lang w:val="en-GB"/>
              </w:rPr>
              <w:t xml:space="preserve">.  </w:t>
            </w:r>
          </w:p>
        </w:tc>
      </w:tr>
    </w:tbl>
    <w:p w14:paraId="3B42D320" w14:textId="2F9815FE" w:rsidR="00D9624E" w:rsidRDefault="00D9624E">
      <w:pPr>
        <w:pStyle w:val="NormalWeb"/>
        <w:spacing w:beforeAutospacing="0" w:afterAutospacing="0"/>
        <w:jc w:val="both"/>
        <w:rPr>
          <w:rFonts w:ascii="Calibri" w:hAnsi="Calibri" w:cs="Calibri"/>
          <w:color w:val="1F497D"/>
          <w:sz w:val="22"/>
          <w:szCs w:val="22"/>
        </w:rPr>
      </w:pPr>
    </w:p>
    <w:p w14:paraId="56B02C7F" w14:textId="31B4B7D1" w:rsidR="00E02C09" w:rsidRPr="00A776DD" w:rsidRDefault="007A76A9" w:rsidP="00A776DD">
      <w:pPr>
        <w:pStyle w:val="NormalWeb"/>
        <w:spacing w:before="120" w:beforeAutospacing="0" w:afterAutospacing="0"/>
        <w:jc w:val="both"/>
        <w:rPr>
          <w:rStyle w:val="apple-converted-space"/>
          <w:rFonts w:eastAsiaTheme="minorEastAsia"/>
          <w:bCs/>
          <w:i/>
          <w:u w:val="single"/>
          <w:shd w:val="clear" w:color="auto" w:fill="FFFFFF"/>
          <w:lang w:val="en-GB" w:eastAsia="en-US"/>
        </w:rPr>
      </w:pPr>
      <w:r w:rsidRPr="00A776DD">
        <w:rPr>
          <w:rStyle w:val="apple-converted-space"/>
          <w:rFonts w:eastAsiaTheme="minorEastAsia"/>
          <w:bCs/>
          <w:i/>
          <w:u w:val="single"/>
          <w:shd w:val="clear" w:color="auto" w:fill="FFFFFF"/>
          <w:lang w:val="en-GB" w:eastAsia="en-US"/>
        </w:rPr>
        <w:t>Location</w:t>
      </w:r>
    </w:p>
    <w:p w14:paraId="3FA7DD14" w14:textId="575328B6" w:rsidR="007A76A9" w:rsidRDefault="007A76A9" w:rsidP="00B25580">
      <w:pPr>
        <w:pStyle w:val="NormalWeb"/>
        <w:spacing w:beforeAutospacing="0" w:afterAutospacing="0"/>
        <w:jc w:val="both"/>
        <w:rPr>
          <w:bCs/>
          <w:sz w:val="22"/>
          <w:szCs w:val="22"/>
          <w:highlight w:val="white"/>
          <w:lang w:val="en-GB"/>
        </w:rPr>
      </w:pPr>
      <w:r w:rsidRPr="002724AD">
        <w:rPr>
          <w:bCs/>
          <w:sz w:val="22"/>
          <w:szCs w:val="22"/>
          <w:highlight w:val="white"/>
          <w:lang w:val="en-GB"/>
        </w:rPr>
        <w:t>Actions must take place in the Republic of North Macedonia</w:t>
      </w:r>
      <w:r w:rsidR="002E5325" w:rsidRPr="002724AD">
        <w:rPr>
          <w:bCs/>
          <w:sz w:val="22"/>
          <w:szCs w:val="22"/>
          <w:highlight w:val="white"/>
          <w:lang w:val="en-GB"/>
        </w:rPr>
        <w:t>.</w:t>
      </w:r>
    </w:p>
    <w:p w14:paraId="2CF6A0AC" w14:textId="2EF9C15E" w:rsidR="00150267" w:rsidRPr="00150267" w:rsidRDefault="00150267" w:rsidP="00150267">
      <w:pPr>
        <w:pStyle w:val="NormalWeb"/>
        <w:spacing w:beforeAutospacing="0" w:afterAutospacing="0"/>
        <w:jc w:val="both"/>
        <w:rPr>
          <w:rStyle w:val="apple-converted-space"/>
          <w:bCs/>
          <w:color w:val="FF0000"/>
          <w:sz w:val="22"/>
          <w:shd w:val="clear" w:color="auto" w:fill="FFFFFF"/>
          <w:lang w:val="en-GB"/>
        </w:rPr>
      </w:pPr>
    </w:p>
    <w:p w14:paraId="172EE9C6" w14:textId="50A865FB" w:rsidR="007A76A9" w:rsidRPr="00A776DD" w:rsidRDefault="007A76A9" w:rsidP="00A776DD">
      <w:pPr>
        <w:pStyle w:val="NormalWeb"/>
        <w:spacing w:before="120" w:beforeAutospacing="0" w:afterAutospacing="0"/>
        <w:jc w:val="both"/>
        <w:rPr>
          <w:rStyle w:val="apple-converted-space"/>
          <w:rFonts w:eastAsiaTheme="minorEastAsia"/>
          <w:bCs/>
          <w:i/>
          <w:u w:val="single"/>
          <w:shd w:val="clear" w:color="auto" w:fill="FFFFFF"/>
          <w:lang w:val="en-GB" w:eastAsia="en-US"/>
        </w:rPr>
      </w:pPr>
      <w:r w:rsidRPr="00A776DD">
        <w:rPr>
          <w:rStyle w:val="apple-converted-space"/>
          <w:rFonts w:eastAsiaTheme="minorEastAsia"/>
          <w:bCs/>
          <w:i/>
          <w:u w:val="single"/>
          <w:shd w:val="clear" w:color="auto" w:fill="FFFFFF"/>
          <w:lang w:val="en-GB" w:eastAsia="en-US"/>
        </w:rPr>
        <w:t>Types of activity</w:t>
      </w:r>
    </w:p>
    <w:p w14:paraId="17895BA4" w14:textId="42720463" w:rsidR="00E02C09" w:rsidRPr="002724AD" w:rsidRDefault="007A76A9" w:rsidP="00B25580">
      <w:pPr>
        <w:jc w:val="both"/>
        <w:rPr>
          <w:rStyle w:val="apple-converted-space"/>
          <w:rFonts w:ascii="Times New Roman" w:hAnsi="Times New Roman" w:cs="Times New Roman"/>
          <w:sz w:val="22"/>
          <w:szCs w:val="22"/>
          <w:highlight w:val="white"/>
          <w:lang w:val="en-GB"/>
        </w:rPr>
      </w:pPr>
      <w:r w:rsidRPr="002724AD">
        <w:rPr>
          <w:rStyle w:val="apple-converted-space"/>
          <w:rFonts w:ascii="Times New Roman" w:hAnsi="Times New Roman" w:cs="Times New Roman"/>
          <w:bCs/>
          <w:sz w:val="22"/>
          <w:szCs w:val="22"/>
          <w:shd w:val="clear" w:color="auto" w:fill="FFFFFF"/>
          <w:lang w:val="en-GB"/>
        </w:rPr>
        <w:t>The following list of indicative activities may be supported under this mechanism</w:t>
      </w:r>
      <w:r w:rsidR="00CB435B" w:rsidRPr="002724AD">
        <w:rPr>
          <w:rStyle w:val="apple-converted-space"/>
          <w:rFonts w:ascii="Times New Roman" w:hAnsi="Times New Roman" w:cs="Times New Roman"/>
          <w:b/>
          <w:bCs/>
          <w:sz w:val="22"/>
          <w:szCs w:val="22"/>
          <w:shd w:val="clear" w:color="auto" w:fill="FFFFFF"/>
          <w:lang w:val="en-GB"/>
        </w:rPr>
        <w:t>:</w:t>
      </w:r>
    </w:p>
    <w:p w14:paraId="0B8D5E26" w14:textId="77777777" w:rsidR="00E02C09" w:rsidRPr="002724AD" w:rsidRDefault="00CB435B" w:rsidP="00A776DD">
      <w:pPr>
        <w:numPr>
          <w:ilvl w:val="0"/>
          <w:numId w:val="7"/>
        </w:numPr>
        <w:spacing w:before="120" w:line="259" w:lineRule="auto"/>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 xml:space="preserve">Organising or participating in local, regional, and national meetings, trainings, conferences, workshops, seminars, or similar events. </w:t>
      </w:r>
      <w:r w:rsidRPr="002724AD">
        <w:rPr>
          <w:rFonts w:ascii="Times New Roman" w:hAnsi="Times New Roman" w:cs="Times New Roman"/>
          <w:sz w:val="22"/>
          <w:szCs w:val="22"/>
          <w:lang w:val="en-GB"/>
        </w:rPr>
        <w:t xml:space="preserve">Organising local level thematic activities and events. </w:t>
      </w:r>
    </w:p>
    <w:p w14:paraId="49619ACA" w14:textId="2F0CBE42" w:rsidR="00E02C09" w:rsidRPr="002724AD" w:rsidRDefault="00CB435B" w:rsidP="00A776DD">
      <w:pPr>
        <w:numPr>
          <w:ilvl w:val="0"/>
          <w:numId w:val="7"/>
        </w:numPr>
        <w:shd w:val="clear" w:color="auto" w:fill="FFFFFF" w:themeFill="background1"/>
        <w:spacing w:before="120" w:line="259" w:lineRule="auto"/>
        <w:jc w:val="both"/>
        <w:rPr>
          <w:rFonts w:ascii="Times New Roman" w:eastAsiaTheme="minorHAnsi" w:hAnsi="Times New Roman" w:cs="Times New Roman"/>
          <w:sz w:val="22"/>
          <w:szCs w:val="22"/>
          <w:lang w:val="en-GB"/>
        </w:rPr>
      </w:pPr>
      <w:r w:rsidRPr="002724AD">
        <w:rPr>
          <w:rFonts w:ascii="Times New Roman" w:hAnsi="Times New Roman" w:cs="Times New Roman"/>
          <w:sz w:val="22"/>
          <w:szCs w:val="22"/>
          <w:lang w:val="en-GB"/>
        </w:rPr>
        <w:t>Organi</w:t>
      </w:r>
      <w:r w:rsidR="00AD3C5B" w:rsidRPr="002724AD">
        <w:rPr>
          <w:rFonts w:ascii="Times New Roman" w:hAnsi="Times New Roman" w:cs="Times New Roman"/>
          <w:sz w:val="22"/>
          <w:szCs w:val="22"/>
          <w:lang w:val="en-GB"/>
        </w:rPr>
        <w:t>s</w:t>
      </w:r>
      <w:r w:rsidRPr="002724AD">
        <w:rPr>
          <w:rFonts w:ascii="Times New Roman" w:hAnsi="Times New Roman" w:cs="Times New Roman"/>
          <w:sz w:val="22"/>
          <w:szCs w:val="22"/>
          <w:lang w:val="en-GB"/>
        </w:rPr>
        <w:t xml:space="preserve">ing </w:t>
      </w:r>
      <w:r w:rsidR="00250E6D" w:rsidRPr="002724AD">
        <w:rPr>
          <w:rFonts w:ascii="Times New Roman" w:hAnsi="Times New Roman" w:cs="Times New Roman"/>
          <w:sz w:val="22"/>
          <w:szCs w:val="22"/>
          <w:lang w:val="en-GB"/>
        </w:rPr>
        <w:t xml:space="preserve">advocacy/lobbying activities on </w:t>
      </w:r>
      <w:r w:rsidRPr="002724AD">
        <w:rPr>
          <w:rFonts w:ascii="Times New Roman" w:hAnsi="Times New Roman" w:cs="Times New Roman"/>
          <w:sz w:val="22"/>
          <w:szCs w:val="22"/>
          <w:lang w:val="en-GB"/>
        </w:rPr>
        <w:t xml:space="preserve">local level </w:t>
      </w:r>
      <w:r w:rsidR="00250E6D" w:rsidRPr="002724AD">
        <w:rPr>
          <w:rFonts w:ascii="Times New Roman" w:hAnsi="Times New Roman" w:cs="Times New Roman"/>
          <w:sz w:val="22"/>
          <w:szCs w:val="22"/>
          <w:lang w:val="en-GB"/>
        </w:rPr>
        <w:t xml:space="preserve">through different </w:t>
      </w:r>
      <w:r w:rsidRPr="002724AD">
        <w:rPr>
          <w:rFonts w:ascii="Times New Roman" w:hAnsi="Times New Roman" w:cs="Times New Roman"/>
          <w:sz w:val="22"/>
          <w:szCs w:val="22"/>
          <w:lang w:val="en-GB"/>
        </w:rPr>
        <w:t xml:space="preserve">thematic campaigns, </w:t>
      </w:r>
      <w:r w:rsidR="00250E6D" w:rsidRPr="002724AD">
        <w:rPr>
          <w:rFonts w:ascii="Times New Roman" w:hAnsi="Times New Roman" w:cs="Times New Roman"/>
          <w:sz w:val="22"/>
          <w:szCs w:val="22"/>
          <w:lang w:val="en-GB"/>
        </w:rPr>
        <w:t>public policy debates with relevant stakeholders</w:t>
      </w:r>
      <w:r w:rsidR="00D959B7" w:rsidRPr="002724AD">
        <w:rPr>
          <w:rFonts w:ascii="Times New Roman" w:hAnsi="Times New Roman" w:cs="Times New Roman"/>
          <w:sz w:val="22"/>
          <w:szCs w:val="22"/>
          <w:lang w:val="en-GB"/>
        </w:rPr>
        <w:t xml:space="preserve"> and other activities for collection of evidence-based data for policy implementation on local community level</w:t>
      </w:r>
      <w:r w:rsidRPr="002724AD">
        <w:rPr>
          <w:rFonts w:ascii="Times New Roman" w:hAnsi="Times New Roman" w:cs="Times New Roman"/>
          <w:sz w:val="22"/>
          <w:szCs w:val="22"/>
          <w:lang w:val="en-GB"/>
        </w:rPr>
        <w:t xml:space="preserve">. </w:t>
      </w:r>
    </w:p>
    <w:p w14:paraId="407C200F" w14:textId="28A6F79F" w:rsidR="00E02C09" w:rsidRPr="002724AD" w:rsidRDefault="00AD3C5B" w:rsidP="002724AD">
      <w:pPr>
        <w:numPr>
          <w:ilvl w:val="0"/>
          <w:numId w:val="7"/>
        </w:numPr>
        <w:shd w:val="clear" w:color="auto" w:fill="FFFFFF" w:themeFill="background1"/>
        <w:spacing w:before="120" w:line="259" w:lineRule="auto"/>
        <w:jc w:val="both"/>
        <w:rPr>
          <w:rFonts w:ascii="Times New Roman" w:eastAsiaTheme="minorHAnsi" w:hAnsi="Times New Roman" w:cs="Times New Roman"/>
          <w:sz w:val="22"/>
          <w:szCs w:val="22"/>
          <w:lang w:val="en-GB"/>
        </w:rPr>
      </w:pPr>
      <w:r w:rsidRPr="002724AD">
        <w:rPr>
          <w:rFonts w:ascii="Times New Roman" w:hAnsi="Times New Roman" w:cs="Times New Roman"/>
          <w:sz w:val="22"/>
          <w:szCs w:val="22"/>
          <w:lang w:val="en-GB"/>
        </w:rPr>
        <w:lastRenderedPageBreak/>
        <w:t>Organisational development a</w:t>
      </w:r>
      <w:r w:rsidR="00CB435B" w:rsidRPr="002724AD">
        <w:rPr>
          <w:rFonts w:ascii="Times New Roman" w:hAnsi="Times New Roman" w:cs="Times New Roman"/>
          <w:sz w:val="22"/>
          <w:szCs w:val="22"/>
          <w:lang w:val="en-GB"/>
        </w:rPr>
        <w:t>ctivities for</w:t>
      </w:r>
      <w:r w:rsidRPr="002724AD">
        <w:rPr>
          <w:rFonts w:ascii="Times New Roman" w:hAnsi="Times New Roman" w:cs="Times New Roman"/>
          <w:sz w:val="22"/>
          <w:szCs w:val="22"/>
          <w:lang w:val="en-GB"/>
        </w:rPr>
        <w:t xml:space="preserve">: </w:t>
      </w:r>
      <w:r w:rsidR="00CB435B" w:rsidRPr="002724AD">
        <w:rPr>
          <w:rFonts w:ascii="Times New Roman" w:hAnsi="Times New Roman" w:cs="Times New Roman"/>
          <w:sz w:val="22"/>
          <w:szCs w:val="22"/>
          <w:lang w:val="en-GB"/>
        </w:rPr>
        <w:t>strategic plan</w:t>
      </w:r>
      <w:r w:rsidRPr="002724AD">
        <w:rPr>
          <w:rFonts w:ascii="Times New Roman" w:hAnsi="Times New Roman" w:cs="Times New Roman"/>
          <w:sz w:val="22"/>
          <w:szCs w:val="22"/>
          <w:lang w:val="en-GB"/>
        </w:rPr>
        <w:t>ning</w:t>
      </w:r>
      <w:r w:rsidR="00CB435B" w:rsidRPr="002724AD">
        <w:rPr>
          <w:rFonts w:ascii="Times New Roman" w:hAnsi="Times New Roman" w:cs="Times New Roman"/>
          <w:sz w:val="22"/>
          <w:szCs w:val="22"/>
          <w:lang w:val="en-GB"/>
        </w:rPr>
        <w:t xml:space="preserve">, </w:t>
      </w:r>
      <w:r w:rsidRPr="002724AD">
        <w:rPr>
          <w:rFonts w:ascii="Times New Roman" w:hAnsi="Times New Roman" w:cs="Times New Roman"/>
          <w:sz w:val="22"/>
          <w:szCs w:val="22"/>
          <w:lang w:val="en-GB"/>
        </w:rPr>
        <w:t xml:space="preserve">internal good governance, </w:t>
      </w:r>
      <w:r w:rsidR="00CB435B" w:rsidRPr="002724AD">
        <w:rPr>
          <w:rFonts w:ascii="Times New Roman" w:hAnsi="Times New Roman" w:cs="Times New Roman"/>
          <w:sz w:val="22"/>
          <w:szCs w:val="22"/>
          <w:lang w:val="en-GB"/>
        </w:rPr>
        <w:t xml:space="preserve">fundraising, lobbying, advocacy, </w:t>
      </w:r>
      <w:r w:rsidRPr="002724AD">
        <w:rPr>
          <w:rFonts w:ascii="Times New Roman" w:hAnsi="Times New Roman" w:cs="Times New Roman"/>
          <w:sz w:val="22"/>
          <w:szCs w:val="22"/>
          <w:lang w:val="en-GB"/>
        </w:rPr>
        <w:t xml:space="preserve">constituency building, </w:t>
      </w:r>
      <w:r w:rsidR="00CB435B" w:rsidRPr="002724AD">
        <w:rPr>
          <w:rFonts w:ascii="Times New Roman" w:hAnsi="Times New Roman" w:cs="Times New Roman"/>
          <w:sz w:val="22"/>
          <w:szCs w:val="22"/>
          <w:lang w:val="en-GB"/>
        </w:rPr>
        <w:t xml:space="preserve">or any other </w:t>
      </w:r>
      <w:r w:rsidRPr="002724AD">
        <w:rPr>
          <w:rFonts w:ascii="Times New Roman" w:hAnsi="Times New Roman" w:cs="Times New Roman"/>
          <w:sz w:val="22"/>
          <w:szCs w:val="22"/>
          <w:lang w:val="en-GB"/>
        </w:rPr>
        <w:t xml:space="preserve">relevant </w:t>
      </w:r>
      <w:r w:rsidR="00CB435B" w:rsidRPr="002724AD">
        <w:rPr>
          <w:rFonts w:ascii="Times New Roman" w:hAnsi="Times New Roman" w:cs="Times New Roman"/>
          <w:sz w:val="22"/>
          <w:szCs w:val="22"/>
          <w:lang w:val="en-GB"/>
        </w:rPr>
        <w:t>topic.</w:t>
      </w:r>
    </w:p>
    <w:p w14:paraId="74E6AFC5" w14:textId="01829A21" w:rsidR="000A4A25" w:rsidRPr="002724AD" w:rsidRDefault="000A4A25" w:rsidP="002724AD">
      <w:pPr>
        <w:numPr>
          <w:ilvl w:val="0"/>
          <w:numId w:val="7"/>
        </w:numPr>
        <w:spacing w:before="120" w:line="259" w:lineRule="auto"/>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A</w:t>
      </w:r>
      <w:r w:rsidR="00CB435B" w:rsidRPr="002724AD">
        <w:rPr>
          <w:rFonts w:ascii="Times New Roman" w:eastAsiaTheme="minorHAnsi" w:hAnsi="Times New Roman" w:cs="Times New Roman"/>
          <w:sz w:val="22"/>
          <w:szCs w:val="22"/>
          <w:lang w:val="en-GB"/>
        </w:rPr>
        <w:t>ctivities</w:t>
      </w:r>
      <w:r w:rsidRPr="002724AD">
        <w:rPr>
          <w:rFonts w:ascii="Times New Roman" w:eastAsiaTheme="minorHAnsi" w:hAnsi="Times New Roman" w:cs="Times New Roman"/>
          <w:sz w:val="22"/>
          <w:szCs w:val="22"/>
          <w:lang w:val="en-GB"/>
        </w:rPr>
        <w:t xml:space="preserve"> for </w:t>
      </w:r>
      <w:proofErr w:type="gramStart"/>
      <w:r w:rsidRPr="002724AD">
        <w:rPr>
          <w:rFonts w:ascii="Times New Roman" w:eastAsiaTheme="minorHAnsi" w:hAnsi="Times New Roman" w:cs="Times New Roman"/>
          <w:sz w:val="22"/>
          <w:szCs w:val="22"/>
          <w:lang w:val="en-GB"/>
        </w:rPr>
        <w:t>watch-dog</w:t>
      </w:r>
      <w:proofErr w:type="gramEnd"/>
      <w:r w:rsidRPr="002724AD">
        <w:rPr>
          <w:rFonts w:ascii="Times New Roman" w:eastAsiaTheme="minorHAnsi" w:hAnsi="Times New Roman" w:cs="Times New Roman"/>
          <w:sz w:val="22"/>
          <w:szCs w:val="22"/>
          <w:lang w:val="en-GB"/>
        </w:rPr>
        <w:t xml:space="preserve"> and/or monitoring </w:t>
      </w:r>
      <w:r w:rsidR="00CB435B" w:rsidRPr="002724AD">
        <w:rPr>
          <w:rFonts w:ascii="Times New Roman" w:eastAsiaTheme="minorHAnsi" w:hAnsi="Times New Roman" w:cs="Times New Roman"/>
          <w:sz w:val="22"/>
          <w:szCs w:val="22"/>
          <w:lang w:val="en-GB"/>
        </w:rPr>
        <w:t>local government and public institutions’ policies</w:t>
      </w:r>
      <w:r w:rsidR="00EA249D" w:rsidRPr="002724AD">
        <w:rPr>
          <w:rFonts w:ascii="Times New Roman" w:eastAsiaTheme="minorHAnsi" w:hAnsi="Times New Roman" w:cs="Times New Roman"/>
          <w:sz w:val="22"/>
          <w:szCs w:val="22"/>
          <w:lang w:val="en-GB"/>
        </w:rPr>
        <w:t>.</w:t>
      </w:r>
    </w:p>
    <w:p w14:paraId="50F20DFA" w14:textId="7DC5DB4D" w:rsidR="00E02C09" w:rsidRPr="002724AD" w:rsidRDefault="000A4A25" w:rsidP="002724AD">
      <w:pPr>
        <w:numPr>
          <w:ilvl w:val="0"/>
          <w:numId w:val="7"/>
        </w:numPr>
        <w:spacing w:before="120" w:line="259" w:lineRule="auto"/>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Activities for d</w:t>
      </w:r>
      <w:r w:rsidR="00CB435B" w:rsidRPr="002724AD">
        <w:rPr>
          <w:rFonts w:ascii="Times New Roman" w:eastAsiaTheme="minorHAnsi" w:hAnsi="Times New Roman" w:cs="Times New Roman"/>
          <w:sz w:val="22"/>
          <w:szCs w:val="22"/>
          <w:lang w:val="en-GB"/>
        </w:rPr>
        <w:t xml:space="preserve">eveloping innovative (digital) tools which would stimulate </w:t>
      </w:r>
      <w:r w:rsidR="007E655F" w:rsidRPr="002724AD">
        <w:rPr>
          <w:rFonts w:ascii="Times New Roman" w:eastAsiaTheme="minorHAnsi" w:hAnsi="Times New Roman" w:cs="Times New Roman"/>
          <w:sz w:val="22"/>
          <w:szCs w:val="22"/>
          <w:lang w:val="en-GB"/>
        </w:rPr>
        <w:t xml:space="preserve">good governance, </w:t>
      </w:r>
      <w:r w:rsidR="00CB435B" w:rsidRPr="002724AD">
        <w:rPr>
          <w:rFonts w:ascii="Times New Roman" w:eastAsiaTheme="minorHAnsi" w:hAnsi="Times New Roman" w:cs="Times New Roman"/>
          <w:sz w:val="22"/>
          <w:szCs w:val="22"/>
          <w:lang w:val="en-GB"/>
        </w:rPr>
        <w:t xml:space="preserve">participation, </w:t>
      </w:r>
      <w:proofErr w:type="gramStart"/>
      <w:r w:rsidR="00CB435B" w:rsidRPr="002724AD">
        <w:rPr>
          <w:rFonts w:ascii="Times New Roman" w:eastAsiaTheme="minorHAnsi" w:hAnsi="Times New Roman" w:cs="Times New Roman"/>
          <w:sz w:val="22"/>
          <w:szCs w:val="22"/>
          <w:lang w:val="en-GB"/>
        </w:rPr>
        <w:t>transparency</w:t>
      </w:r>
      <w:proofErr w:type="gramEnd"/>
      <w:r w:rsidR="007E655F" w:rsidRPr="002724AD">
        <w:rPr>
          <w:rFonts w:ascii="Times New Roman" w:eastAsiaTheme="minorHAnsi" w:hAnsi="Times New Roman" w:cs="Times New Roman"/>
          <w:sz w:val="22"/>
          <w:szCs w:val="22"/>
          <w:lang w:val="en-GB"/>
        </w:rPr>
        <w:t xml:space="preserve"> and</w:t>
      </w:r>
      <w:r w:rsidR="00CB435B" w:rsidRPr="002724AD">
        <w:rPr>
          <w:rFonts w:ascii="Times New Roman" w:eastAsiaTheme="minorHAnsi" w:hAnsi="Times New Roman" w:cs="Times New Roman"/>
          <w:sz w:val="22"/>
          <w:szCs w:val="22"/>
          <w:lang w:val="en-GB"/>
        </w:rPr>
        <w:t xml:space="preserve"> accountability.</w:t>
      </w:r>
    </w:p>
    <w:p w14:paraId="710F21EF" w14:textId="77777777" w:rsidR="00E02C09" w:rsidRPr="002724AD" w:rsidRDefault="00CB435B" w:rsidP="002724AD">
      <w:pPr>
        <w:numPr>
          <w:ilvl w:val="0"/>
          <w:numId w:val="7"/>
        </w:numPr>
        <w:spacing w:before="120" w:line="259" w:lineRule="auto"/>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 xml:space="preserve">Organising volunteering activities in various fields in line with local needs. </w:t>
      </w:r>
    </w:p>
    <w:p w14:paraId="6C95C02A" w14:textId="247733ED" w:rsidR="00E02C09" w:rsidRPr="002724AD" w:rsidRDefault="00CB435B" w:rsidP="002724AD">
      <w:pPr>
        <w:numPr>
          <w:ilvl w:val="0"/>
          <w:numId w:val="7"/>
        </w:numPr>
        <w:spacing w:before="120" w:line="259" w:lineRule="auto"/>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Organising activities to serve the citizen</w:t>
      </w:r>
      <w:r w:rsidR="00CD1747" w:rsidRPr="002724AD">
        <w:rPr>
          <w:rFonts w:ascii="Times New Roman" w:eastAsiaTheme="minorHAnsi" w:hAnsi="Times New Roman" w:cs="Times New Roman"/>
          <w:sz w:val="22"/>
          <w:szCs w:val="22"/>
          <w:lang w:val="en-GB"/>
        </w:rPr>
        <w:t xml:space="preserve">s’ immediate </w:t>
      </w:r>
      <w:r w:rsidRPr="002724AD">
        <w:rPr>
          <w:rFonts w:ascii="Times New Roman" w:eastAsiaTheme="minorHAnsi" w:hAnsi="Times New Roman" w:cs="Times New Roman"/>
          <w:sz w:val="22"/>
          <w:szCs w:val="22"/>
          <w:lang w:val="en-GB"/>
        </w:rPr>
        <w:t xml:space="preserve">needs </w:t>
      </w:r>
      <w:r w:rsidR="00CD1747" w:rsidRPr="002724AD">
        <w:rPr>
          <w:rFonts w:ascii="Times New Roman" w:eastAsiaTheme="minorHAnsi" w:hAnsi="Times New Roman" w:cs="Times New Roman"/>
          <w:sz w:val="22"/>
          <w:szCs w:val="22"/>
          <w:lang w:val="en-GB"/>
        </w:rPr>
        <w:t>caused by t</w:t>
      </w:r>
      <w:r w:rsidRPr="002724AD">
        <w:rPr>
          <w:rFonts w:ascii="Times New Roman" w:eastAsiaTheme="minorHAnsi" w:hAnsi="Times New Roman" w:cs="Times New Roman"/>
          <w:sz w:val="22"/>
          <w:szCs w:val="22"/>
          <w:lang w:val="en-GB"/>
        </w:rPr>
        <w:t xml:space="preserve">he </w:t>
      </w:r>
      <w:r w:rsidR="00CD1747" w:rsidRPr="002724AD">
        <w:rPr>
          <w:rFonts w:ascii="Times New Roman" w:eastAsiaTheme="minorHAnsi" w:hAnsi="Times New Roman" w:cs="Times New Roman"/>
          <w:sz w:val="22"/>
          <w:szCs w:val="22"/>
          <w:lang w:val="en-GB"/>
        </w:rPr>
        <w:t xml:space="preserve">COVID-19 </w:t>
      </w:r>
      <w:r w:rsidRPr="002724AD">
        <w:rPr>
          <w:rFonts w:ascii="Times New Roman" w:eastAsiaTheme="minorHAnsi" w:hAnsi="Times New Roman" w:cs="Times New Roman"/>
          <w:sz w:val="22"/>
          <w:szCs w:val="22"/>
          <w:lang w:val="en-GB"/>
        </w:rPr>
        <w:t>pandemic</w:t>
      </w:r>
      <w:r w:rsidR="00CD1747" w:rsidRPr="002724AD">
        <w:rPr>
          <w:rFonts w:ascii="Times New Roman" w:eastAsiaTheme="minorHAnsi" w:hAnsi="Times New Roman" w:cs="Times New Roman"/>
          <w:sz w:val="22"/>
          <w:szCs w:val="22"/>
          <w:lang w:val="en-GB"/>
        </w:rPr>
        <w:t xml:space="preserve">, with a focus on </w:t>
      </w:r>
      <w:r w:rsidRPr="002724AD">
        <w:rPr>
          <w:rFonts w:ascii="Times New Roman" w:eastAsiaTheme="minorHAnsi" w:hAnsi="Times New Roman" w:cs="Times New Roman"/>
          <w:sz w:val="22"/>
          <w:szCs w:val="22"/>
          <w:lang w:val="en-GB"/>
        </w:rPr>
        <w:t>vulnerable groups.</w:t>
      </w:r>
    </w:p>
    <w:p w14:paraId="59EAB56A" w14:textId="63CA1C8E" w:rsidR="00E02C09" w:rsidRPr="002724AD" w:rsidRDefault="00571A7F" w:rsidP="002724AD">
      <w:pPr>
        <w:numPr>
          <w:ilvl w:val="0"/>
          <w:numId w:val="7"/>
        </w:numPr>
        <w:spacing w:before="120" w:line="259" w:lineRule="auto"/>
        <w:jc w:val="both"/>
        <w:rPr>
          <w:rFonts w:ascii="Times New Roman" w:hAnsi="Times New Roman" w:cs="Times New Roman"/>
          <w:sz w:val="22"/>
          <w:szCs w:val="22"/>
          <w:lang w:val="en-GB"/>
        </w:rPr>
      </w:pPr>
      <w:r w:rsidRPr="002724AD">
        <w:rPr>
          <w:rFonts w:ascii="Times New Roman" w:eastAsiaTheme="minorHAnsi" w:hAnsi="Times New Roman" w:cs="Times New Roman"/>
          <w:sz w:val="22"/>
          <w:szCs w:val="22"/>
          <w:lang w:val="en-GB"/>
        </w:rPr>
        <w:t xml:space="preserve">Activities for </w:t>
      </w:r>
      <w:r w:rsidR="00CB435B" w:rsidRPr="002724AD">
        <w:rPr>
          <w:rFonts w:ascii="Times New Roman" w:eastAsiaTheme="minorHAnsi" w:hAnsi="Times New Roman" w:cs="Times New Roman"/>
          <w:sz w:val="22"/>
          <w:szCs w:val="22"/>
          <w:lang w:val="en-GB"/>
        </w:rPr>
        <w:t>mainstream</w:t>
      </w:r>
      <w:r w:rsidRPr="002724AD">
        <w:rPr>
          <w:rFonts w:ascii="Times New Roman" w:eastAsiaTheme="minorHAnsi" w:hAnsi="Times New Roman" w:cs="Times New Roman"/>
          <w:sz w:val="22"/>
          <w:szCs w:val="22"/>
          <w:lang w:val="en-GB"/>
        </w:rPr>
        <w:t>ing</w:t>
      </w:r>
      <w:r w:rsidR="00CB435B" w:rsidRPr="002724AD">
        <w:rPr>
          <w:rFonts w:ascii="Times New Roman" w:eastAsiaTheme="minorHAnsi" w:hAnsi="Times New Roman" w:cs="Times New Roman"/>
          <w:sz w:val="22"/>
          <w:szCs w:val="22"/>
          <w:lang w:val="en-GB"/>
        </w:rPr>
        <w:t xml:space="preserve"> gender equality, youth participation, environmental protection, inclusion of disadvantag</w:t>
      </w:r>
      <w:r w:rsidR="00AB3E38" w:rsidRPr="002724AD">
        <w:rPr>
          <w:rFonts w:ascii="Times New Roman" w:eastAsiaTheme="minorHAnsi" w:hAnsi="Times New Roman" w:cs="Times New Roman"/>
          <w:sz w:val="22"/>
          <w:szCs w:val="22"/>
          <w:lang w:val="en-GB"/>
        </w:rPr>
        <w:t>ed</w:t>
      </w:r>
      <w:r w:rsidR="00CB435B" w:rsidRPr="002724AD">
        <w:rPr>
          <w:rFonts w:ascii="Times New Roman" w:eastAsiaTheme="minorHAnsi" w:hAnsi="Times New Roman" w:cs="Times New Roman"/>
          <w:sz w:val="22"/>
          <w:szCs w:val="22"/>
          <w:lang w:val="en-GB"/>
        </w:rPr>
        <w:t xml:space="preserve"> groups.</w:t>
      </w:r>
    </w:p>
    <w:p w14:paraId="1C3E77E1" w14:textId="3833161B" w:rsidR="00E02C09" w:rsidRPr="002724AD" w:rsidRDefault="00571A7F" w:rsidP="002724AD">
      <w:pPr>
        <w:numPr>
          <w:ilvl w:val="0"/>
          <w:numId w:val="7"/>
        </w:numPr>
        <w:spacing w:before="120" w:line="259" w:lineRule="auto"/>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 xml:space="preserve">Activities for </w:t>
      </w:r>
      <w:r w:rsidR="00CB435B" w:rsidRPr="002724AD">
        <w:rPr>
          <w:rFonts w:ascii="Times New Roman" w:eastAsiaTheme="minorHAnsi" w:hAnsi="Times New Roman" w:cs="Times New Roman"/>
          <w:sz w:val="22"/>
          <w:szCs w:val="22"/>
          <w:lang w:val="en-GB"/>
        </w:rPr>
        <w:t xml:space="preserve">cross-sectoral </w:t>
      </w:r>
      <w:r w:rsidRPr="002724AD">
        <w:rPr>
          <w:rFonts w:ascii="Times New Roman" w:eastAsiaTheme="minorHAnsi" w:hAnsi="Times New Roman" w:cs="Times New Roman"/>
          <w:sz w:val="22"/>
          <w:szCs w:val="22"/>
          <w:lang w:val="en-GB"/>
        </w:rPr>
        <w:t xml:space="preserve">cooperation and establishing strategic partnerships including best practices </w:t>
      </w:r>
      <w:r w:rsidR="00CB435B" w:rsidRPr="002724AD">
        <w:rPr>
          <w:rFonts w:ascii="Times New Roman" w:eastAsiaTheme="minorHAnsi" w:hAnsi="Times New Roman" w:cs="Times New Roman"/>
          <w:sz w:val="22"/>
          <w:szCs w:val="22"/>
          <w:lang w:val="en-GB"/>
        </w:rPr>
        <w:t xml:space="preserve">sharing. </w:t>
      </w:r>
    </w:p>
    <w:p w14:paraId="2389BA72" w14:textId="00BBA71D" w:rsidR="00AA21AF" w:rsidRPr="002724AD" w:rsidRDefault="00AA21AF" w:rsidP="002724AD">
      <w:pPr>
        <w:numPr>
          <w:ilvl w:val="0"/>
          <w:numId w:val="7"/>
        </w:numPr>
        <w:spacing w:before="120" w:line="259" w:lineRule="auto"/>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 xml:space="preserve">Organising activities to address different community needs in relation to any of the thematic fields </w:t>
      </w:r>
      <w:r w:rsidR="00C92A82" w:rsidRPr="002724AD">
        <w:rPr>
          <w:rFonts w:ascii="Times New Roman" w:eastAsiaTheme="minorHAnsi" w:hAnsi="Times New Roman" w:cs="Times New Roman"/>
          <w:sz w:val="22"/>
          <w:szCs w:val="22"/>
          <w:lang w:val="en-GB"/>
        </w:rPr>
        <w:t>(</w:t>
      </w:r>
      <w:r w:rsidR="00AB3E38" w:rsidRPr="002724AD">
        <w:rPr>
          <w:rFonts w:ascii="Times New Roman" w:eastAsiaTheme="minorHAnsi" w:hAnsi="Times New Roman" w:cs="Times New Roman"/>
          <w:sz w:val="22"/>
          <w:szCs w:val="22"/>
          <w:lang w:val="en-GB"/>
        </w:rPr>
        <w:t>s</w:t>
      </w:r>
      <w:r w:rsidR="00C92A82" w:rsidRPr="002724AD">
        <w:rPr>
          <w:rFonts w:ascii="Times New Roman" w:eastAsiaTheme="minorHAnsi" w:hAnsi="Times New Roman" w:cs="Times New Roman"/>
          <w:sz w:val="22"/>
          <w:szCs w:val="22"/>
          <w:lang w:val="en-GB"/>
        </w:rPr>
        <w:t>ee Annex A2</w:t>
      </w:r>
      <w:r w:rsidRPr="002724AD">
        <w:rPr>
          <w:rFonts w:ascii="Times New Roman" w:eastAsiaTheme="minorHAnsi" w:hAnsi="Times New Roman" w:cs="Times New Roman"/>
          <w:sz w:val="22"/>
          <w:szCs w:val="22"/>
          <w:lang w:val="en-GB"/>
        </w:rPr>
        <w:t>) in cooperation with relevant stakeholders (local and central government, business community, educational institutions, local media).</w:t>
      </w:r>
    </w:p>
    <w:p w14:paraId="40EB5789" w14:textId="72905F42" w:rsidR="00E02C09" w:rsidRPr="002724AD" w:rsidRDefault="00983675" w:rsidP="002724AD">
      <w:pPr>
        <w:numPr>
          <w:ilvl w:val="0"/>
          <w:numId w:val="7"/>
        </w:numPr>
        <w:spacing w:before="120" w:line="259" w:lineRule="auto"/>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Activities for v</w:t>
      </w:r>
      <w:r w:rsidR="00CB435B" w:rsidRPr="002724AD">
        <w:rPr>
          <w:rFonts w:ascii="Times New Roman" w:hAnsi="Times New Roman" w:cs="Times New Roman"/>
          <w:sz w:val="22"/>
          <w:szCs w:val="22"/>
          <w:lang w:val="en-GB"/>
        </w:rPr>
        <w:t>isibility and communication improvement</w:t>
      </w:r>
      <w:r w:rsidRPr="002724AD">
        <w:rPr>
          <w:rFonts w:ascii="Times New Roman" w:hAnsi="Times New Roman" w:cs="Times New Roman"/>
          <w:sz w:val="22"/>
          <w:szCs w:val="22"/>
          <w:lang w:val="en-GB"/>
        </w:rPr>
        <w:t xml:space="preserve"> of the CSOs’ work</w:t>
      </w:r>
      <w:r w:rsidR="00CB435B" w:rsidRPr="002724AD">
        <w:rPr>
          <w:rFonts w:ascii="Times New Roman" w:hAnsi="Times New Roman" w:cs="Times New Roman"/>
          <w:sz w:val="22"/>
          <w:szCs w:val="22"/>
          <w:lang w:val="en-GB"/>
        </w:rPr>
        <w:t xml:space="preserve"> (e.g., web page</w:t>
      </w:r>
      <w:r w:rsidRPr="002724AD">
        <w:rPr>
          <w:rFonts w:ascii="Times New Roman" w:hAnsi="Times New Roman" w:cs="Times New Roman"/>
          <w:sz w:val="22"/>
          <w:szCs w:val="22"/>
          <w:lang w:val="en-GB"/>
        </w:rPr>
        <w:t xml:space="preserve"> and social media</w:t>
      </w:r>
      <w:r w:rsidR="00CB435B" w:rsidRPr="002724AD">
        <w:rPr>
          <w:rFonts w:ascii="Times New Roman" w:hAnsi="Times New Roman" w:cs="Times New Roman"/>
          <w:sz w:val="22"/>
          <w:szCs w:val="22"/>
          <w:lang w:val="en-GB"/>
        </w:rPr>
        <w:t xml:space="preserve"> development, </w:t>
      </w:r>
      <w:r w:rsidRPr="002724AD">
        <w:rPr>
          <w:rFonts w:ascii="Times New Roman" w:hAnsi="Times New Roman" w:cs="Times New Roman"/>
          <w:sz w:val="22"/>
          <w:szCs w:val="22"/>
          <w:lang w:val="en-GB"/>
        </w:rPr>
        <w:t xml:space="preserve">innovative digital tools, </w:t>
      </w:r>
      <w:r w:rsidR="00CB435B" w:rsidRPr="002724AD">
        <w:rPr>
          <w:rFonts w:ascii="Times New Roman" w:hAnsi="Times New Roman" w:cs="Times New Roman"/>
          <w:sz w:val="22"/>
          <w:szCs w:val="22"/>
          <w:lang w:val="en-GB"/>
        </w:rPr>
        <w:t>designing and implementing visibility/communication strategies, institutional identity development</w:t>
      </w:r>
      <w:r w:rsidR="00D959B7" w:rsidRPr="002724AD">
        <w:rPr>
          <w:rFonts w:ascii="Times New Roman" w:hAnsi="Times New Roman" w:cs="Times New Roman"/>
          <w:sz w:val="22"/>
          <w:szCs w:val="22"/>
          <w:lang w:val="en-GB"/>
        </w:rPr>
        <w:t xml:space="preserve">, different </w:t>
      </w:r>
      <w:proofErr w:type="gramStart"/>
      <w:r w:rsidR="00D959B7" w:rsidRPr="002724AD">
        <w:rPr>
          <w:rFonts w:ascii="Times New Roman" w:hAnsi="Times New Roman" w:cs="Times New Roman"/>
          <w:sz w:val="22"/>
          <w:szCs w:val="22"/>
          <w:lang w:val="en-GB"/>
        </w:rPr>
        <w:t>publications</w:t>
      </w:r>
      <w:proofErr w:type="gramEnd"/>
      <w:r w:rsidR="00D959B7" w:rsidRPr="002724AD">
        <w:rPr>
          <w:rFonts w:ascii="Times New Roman" w:hAnsi="Times New Roman" w:cs="Times New Roman"/>
          <w:sz w:val="22"/>
          <w:szCs w:val="22"/>
          <w:lang w:val="en-GB"/>
        </w:rPr>
        <w:t xml:space="preserve"> and other visibility materials</w:t>
      </w:r>
      <w:r w:rsidR="00CB435B" w:rsidRPr="002724AD">
        <w:rPr>
          <w:rFonts w:ascii="Times New Roman" w:hAnsi="Times New Roman" w:cs="Times New Roman"/>
          <w:sz w:val="22"/>
          <w:szCs w:val="22"/>
          <w:lang w:val="en-GB"/>
        </w:rPr>
        <w:t xml:space="preserve">).  </w:t>
      </w:r>
    </w:p>
    <w:p w14:paraId="5A2F0186" w14:textId="2BD3605B" w:rsidR="008F3AA0" w:rsidRPr="002724AD" w:rsidRDefault="00060429" w:rsidP="002724AD">
      <w:pPr>
        <w:numPr>
          <w:ilvl w:val="0"/>
          <w:numId w:val="7"/>
        </w:numPr>
        <w:spacing w:before="120" w:line="259" w:lineRule="auto"/>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 xml:space="preserve">Activities for networking </w:t>
      </w:r>
      <w:r w:rsidR="00811EA0" w:rsidRPr="002724AD">
        <w:rPr>
          <w:rFonts w:ascii="Times New Roman" w:eastAsiaTheme="minorHAnsi" w:hAnsi="Times New Roman" w:cs="Times New Roman"/>
          <w:sz w:val="22"/>
          <w:szCs w:val="22"/>
          <w:lang w:val="en-GB"/>
        </w:rPr>
        <w:t xml:space="preserve">and cooperation </w:t>
      </w:r>
      <w:r w:rsidR="007A1299" w:rsidRPr="002724AD">
        <w:rPr>
          <w:rFonts w:ascii="Times New Roman" w:eastAsiaTheme="minorHAnsi" w:hAnsi="Times New Roman" w:cs="Times New Roman"/>
          <w:sz w:val="22"/>
          <w:szCs w:val="22"/>
          <w:lang w:val="en-GB"/>
        </w:rPr>
        <w:t xml:space="preserve">in specific thematic fields (please see Annex </w:t>
      </w:r>
      <w:r w:rsidR="00C92A82" w:rsidRPr="002724AD">
        <w:rPr>
          <w:rFonts w:ascii="Times New Roman" w:eastAsiaTheme="minorHAnsi" w:hAnsi="Times New Roman" w:cs="Times New Roman"/>
          <w:sz w:val="22"/>
          <w:szCs w:val="22"/>
          <w:lang w:val="en-GB"/>
        </w:rPr>
        <w:t>A.2</w:t>
      </w:r>
      <w:r w:rsidR="007A1299" w:rsidRPr="002724AD">
        <w:rPr>
          <w:rFonts w:ascii="Times New Roman" w:eastAsiaTheme="minorHAnsi" w:hAnsi="Times New Roman" w:cs="Times New Roman"/>
          <w:sz w:val="22"/>
          <w:szCs w:val="22"/>
          <w:lang w:val="en-GB"/>
        </w:rPr>
        <w:t xml:space="preserve">) </w:t>
      </w:r>
      <w:r w:rsidRPr="002724AD">
        <w:rPr>
          <w:rFonts w:ascii="Times New Roman" w:eastAsiaTheme="minorHAnsi" w:hAnsi="Times New Roman" w:cs="Times New Roman"/>
          <w:sz w:val="22"/>
          <w:szCs w:val="22"/>
          <w:lang w:val="en-GB"/>
        </w:rPr>
        <w:t xml:space="preserve">with </w:t>
      </w:r>
      <w:r w:rsidR="008F3AA0" w:rsidRPr="002724AD">
        <w:rPr>
          <w:rFonts w:ascii="Times New Roman" w:eastAsiaTheme="minorHAnsi" w:hAnsi="Times New Roman" w:cs="Times New Roman"/>
          <w:sz w:val="22"/>
          <w:szCs w:val="22"/>
          <w:lang w:val="en-GB"/>
        </w:rPr>
        <w:t xml:space="preserve">other </w:t>
      </w:r>
      <w:r w:rsidRPr="002724AD">
        <w:rPr>
          <w:rFonts w:ascii="Times New Roman" w:eastAsiaTheme="minorHAnsi" w:hAnsi="Times New Roman" w:cs="Times New Roman"/>
          <w:sz w:val="22"/>
          <w:szCs w:val="22"/>
          <w:lang w:val="en-GB"/>
        </w:rPr>
        <w:t>CSOs</w:t>
      </w:r>
      <w:r w:rsidR="00C52CA5" w:rsidRPr="002724AD">
        <w:rPr>
          <w:rFonts w:ascii="Times New Roman" w:eastAsiaTheme="minorHAnsi" w:hAnsi="Times New Roman" w:cs="Times New Roman"/>
          <w:sz w:val="22"/>
          <w:szCs w:val="22"/>
          <w:lang w:val="en-GB"/>
        </w:rPr>
        <w:t>/networks/sector platforms</w:t>
      </w:r>
      <w:r w:rsidRPr="002724AD">
        <w:rPr>
          <w:rFonts w:ascii="Times New Roman" w:eastAsiaTheme="minorHAnsi" w:hAnsi="Times New Roman" w:cs="Times New Roman"/>
          <w:sz w:val="22"/>
          <w:szCs w:val="22"/>
          <w:lang w:val="en-GB"/>
        </w:rPr>
        <w:t xml:space="preserve"> </w:t>
      </w:r>
      <w:r w:rsidR="008F3AA0" w:rsidRPr="002724AD">
        <w:rPr>
          <w:rFonts w:ascii="Times New Roman" w:eastAsiaTheme="minorHAnsi" w:hAnsi="Times New Roman" w:cs="Times New Roman"/>
          <w:sz w:val="22"/>
          <w:szCs w:val="22"/>
          <w:lang w:val="en-GB"/>
        </w:rPr>
        <w:t>from the country/</w:t>
      </w:r>
      <w:r w:rsidR="007A1299" w:rsidRPr="002724AD">
        <w:rPr>
          <w:rFonts w:ascii="Times New Roman" w:eastAsiaTheme="minorHAnsi" w:hAnsi="Times New Roman" w:cs="Times New Roman"/>
          <w:sz w:val="22"/>
          <w:szCs w:val="22"/>
          <w:lang w:val="en-GB"/>
        </w:rPr>
        <w:t>IPA r</w:t>
      </w:r>
      <w:r w:rsidRPr="002724AD">
        <w:rPr>
          <w:rFonts w:ascii="Times New Roman" w:eastAsiaTheme="minorHAnsi" w:hAnsi="Times New Roman" w:cs="Times New Roman"/>
          <w:sz w:val="22"/>
          <w:szCs w:val="22"/>
          <w:lang w:val="en-GB"/>
        </w:rPr>
        <w:t>egion</w:t>
      </w:r>
      <w:r w:rsidR="007A1299" w:rsidRPr="002724AD">
        <w:rPr>
          <w:rStyle w:val="FootnoteReference"/>
          <w:rFonts w:ascii="Times New Roman" w:eastAsiaTheme="minorHAnsi" w:hAnsi="Times New Roman" w:cs="Times New Roman"/>
          <w:sz w:val="22"/>
          <w:szCs w:val="22"/>
          <w:lang w:val="en-GB"/>
        </w:rPr>
        <w:footnoteReference w:id="4"/>
      </w:r>
      <w:r w:rsidR="008F3AA0" w:rsidRPr="002724AD">
        <w:rPr>
          <w:rFonts w:ascii="Times New Roman" w:eastAsiaTheme="minorHAnsi" w:hAnsi="Times New Roman" w:cs="Times New Roman"/>
          <w:sz w:val="22"/>
          <w:szCs w:val="22"/>
          <w:lang w:val="en-GB"/>
        </w:rPr>
        <w:t>/EU</w:t>
      </w:r>
      <w:r w:rsidR="00811EA0" w:rsidRPr="002724AD">
        <w:rPr>
          <w:rStyle w:val="FootnoteReference"/>
          <w:rFonts w:ascii="Times New Roman" w:eastAsiaTheme="minorHAnsi" w:hAnsi="Times New Roman" w:cs="Times New Roman"/>
          <w:sz w:val="22"/>
          <w:szCs w:val="22"/>
          <w:lang w:val="en-GB"/>
        </w:rPr>
        <w:footnoteReference w:id="5"/>
      </w:r>
      <w:r w:rsidR="008F3AA0" w:rsidRPr="002724AD">
        <w:rPr>
          <w:rFonts w:ascii="Times New Roman" w:eastAsiaTheme="minorHAnsi" w:hAnsi="Times New Roman" w:cs="Times New Roman"/>
          <w:sz w:val="22"/>
          <w:szCs w:val="22"/>
          <w:lang w:val="en-GB"/>
        </w:rPr>
        <w:t xml:space="preserve">. </w:t>
      </w:r>
    </w:p>
    <w:p w14:paraId="585A5568" w14:textId="3A776EC9" w:rsidR="00F013A5" w:rsidRPr="002724AD" w:rsidRDefault="00FD63D2" w:rsidP="002724AD">
      <w:pPr>
        <w:numPr>
          <w:ilvl w:val="0"/>
          <w:numId w:val="7"/>
        </w:numPr>
        <w:spacing w:before="120" w:line="259" w:lineRule="auto"/>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 xml:space="preserve">Activities for cooperation with different EU institutions in respect to supporting the EU-access process of the country and having </w:t>
      </w:r>
      <w:r w:rsidR="00AB3E38" w:rsidRPr="002724AD">
        <w:rPr>
          <w:rFonts w:ascii="Times New Roman" w:eastAsiaTheme="minorHAnsi" w:hAnsi="Times New Roman" w:cs="Times New Roman"/>
          <w:sz w:val="22"/>
          <w:szCs w:val="22"/>
          <w:lang w:val="en-GB"/>
        </w:rPr>
        <w:t xml:space="preserve">citizens </w:t>
      </w:r>
      <w:r w:rsidRPr="002724AD">
        <w:rPr>
          <w:rFonts w:ascii="Times New Roman" w:eastAsiaTheme="minorHAnsi" w:hAnsi="Times New Roman" w:cs="Times New Roman"/>
          <w:sz w:val="22"/>
          <w:szCs w:val="22"/>
          <w:lang w:val="en-GB"/>
        </w:rPr>
        <w:t>better informed of the process (</w:t>
      </w:r>
      <w:proofErr w:type="gramStart"/>
      <w:r w:rsidR="00AB3E38" w:rsidRPr="002724AD">
        <w:rPr>
          <w:rFonts w:ascii="Times New Roman" w:eastAsiaTheme="minorHAnsi" w:hAnsi="Times New Roman" w:cs="Times New Roman"/>
          <w:sz w:val="22"/>
          <w:szCs w:val="22"/>
          <w:lang w:val="en-GB"/>
        </w:rPr>
        <w:t>e</w:t>
      </w:r>
      <w:r w:rsidRPr="002724AD">
        <w:rPr>
          <w:rFonts w:ascii="Times New Roman" w:eastAsiaTheme="minorHAnsi" w:hAnsi="Times New Roman" w:cs="Times New Roman"/>
          <w:sz w:val="22"/>
          <w:szCs w:val="22"/>
          <w:lang w:val="en-GB"/>
        </w:rPr>
        <w:t>.</w:t>
      </w:r>
      <w:r w:rsidR="00AB3E38" w:rsidRPr="002724AD">
        <w:rPr>
          <w:rFonts w:ascii="Times New Roman" w:eastAsiaTheme="minorHAnsi" w:hAnsi="Times New Roman" w:cs="Times New Roman"/>
          <w:sz w:val="22"/>
          <w:szCs w:val="22"/>
          <w:lang w:val="en-GB"/>
        </w:rPr>
        <w:t>g.</w:t>
      </w:r>
      <w:proofErr w:type="gramEnd"/>
      <w:r w:rsidRPr="002724AD">
        <w:rPr>
          <w:rFonts w:ascii="Times New Roman" w:eastAsiaTheme="minorHAnsi" w:hAnsi="Times New Roman" w:cs="Times New Roman"/>
          <w:sz w:val="22"/>
          <w:szCs w:val="22"/>
          <w:lang w:val="en-GB"/>
        </w:rPr>
        <w:t xml:space="preserve"> EU Commission, EU Parliament, different EC agencies, European Court of </w:t>
      </w:r>
      <w:r w:rsidR="00F013A5" w:rsidRPr="002724AD">
        <w:rPr>
          <w:rFonts w:ascii="Times New Roman" w:eastAsiaTheme="minorHAnsi" w:hAnsi="Times New Roman" w:cs="Times New Roman"/>
          <w:sz w:val="22"/>
          <w:szCs w:val="22"/>
          <w:lang w:val="en-GB"/>
        </w:rPr>
        <w:t>Human Rights).</w:t>
      </w:r>
    </w:p>
    <w:p w14:paraId="02D9E15E" w14:textId="77777777" w:rsidR="00A776DD" w:rsidRDefault="00A776DD">
      <w:pPr>
        <w:jc w:val="both"/>
        <w:rPr>
          <w:rFonts w:ascii="Times New Roman" w:eastAsiaTheme="minorHAnsi" w:hAnsi="Times New Roman" w:cs="Times New Roman"/>
          <w:b/>
          <w:sz w:val="22"/>
          <w:szCs w:val="22"/>
          <w:u w:val="single"/>
          <w:lang w:val="en-GB"/>
        </w:rPr>
      </w:pPr>
    </w:p>
    <w:p w14:paraId="2C04A2DE" w14:textId="2D431DC5" w:rsidR="00B92DFC" w:rsidRPr="002724AD" w:rsidRDefault="00C2544F">
      <w:pPr>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b/>
          <w:sz w:val="22"/>
          <w:szCs w:val="22"/>
          <w:u w:val="single"/>
          <w:lang w:val="en-GB"/>
        </w:rPr>
        <w:t>NOT</w:t>
      </w:r>
      <w:r w:rsidR="00067AC7" w:rsidRPr="002724AD">
        <w:rPr>
          <w:rFonts w:ascii="Times New Roman" w:eastAsiaTheme="minorHAnsi" w:hAnsi="Times New Roman" w:cs="Times New Roman"/>
          <w:b/>
          <w:sz w:val="22"/>
          <w:szCs w:val="22"/>
          <w:u w:val="single"/>
          <w:lang w:val="en-GB"/>
        </w:rPr>
        <w:t xml:space="preserve">E: The list of types of activity is not </w:t>
      </w:r>
      <w:r w:rsidRPr="002724AD">
        <w:rPr>
          <w:rFonts w:ascii="Times New Roman" w:eastAsiaTheme="minorHAnsi" w:hAnsi="Times New Roman" w:cs="Times New Roman"/>
          <w:b/>
          <w:sz w:val="22"/>
          <w:szCs w:val="22"/>
          <w:u w:val="single"/>
          <w:lang w:val="en-GB"/>
        </w:rPr>
        <w:t>exhaustive</w:t>
      </w:r>
      <w:r w:rsidRPr="002724AD">
        <w:rPr>
          <w:rFonts w:ascii="Times New Roman" w:eastAsiaTheme="minorHAnsi" w:hAnsi="Times New Roman" w:cs="Times New Roman"/>
          <w:sz w:val="22"/>
          <w:szCs w:val="22"/>
          <w:lang w:val="en-GB"/>
        </w:rPr>
        <w:t xml:space="preserve">, </w:t>
      </w:r>
      <w:r w:rsidRPr="002724AD">
        <w:rPr>
          <w:rFonts w:ascii="Times New Roman" w:eastAsiaTheme="minorHAnsi" w:hAnsi="Times New Roman" w:cs="Times New Roman"/>
          <w:b/>
          <w:sz w:val="22"/>
          <w:szCs w:val="22"/>
          <w:lang w:val="en-GB"/>
        </w:rPr>
        <w:t xml:space="preserve">but only </w:t>
      </w:r>
      <w:r w:rsidR="00067AC7" w:rsidRPr="002724AD">
        <w:rPr>
          <w:rFonts w:ascii="Times New Roman" w:eastAsiaTheme="minorHAnsi" w:hAnsi="Times New Roman" w:cs="Times New Roman"/>
          <w:b/>
          <w:sz w:val="22"/>
          <w:szCs w:val="22"/>
          <w:lang w:val="en-GB"/>
        </w:rPr>
        <w:t xml:space="preserve">illustrative and appropriate activities that are not mentioned above will </w:t>
      </w:r>
      <w:r w:rsidR="002257DB" w:rsidRPr="002724AD">
        <w:rPr>
          <w:rFonts w:ascii="Times New Roman" w:eastAsiaTheme="minorHAnsi" w:hAnsi="Times New Roman" w:cs="Times New Roman"/>
          <w:b/>
          <w:sz w:val="22"/>
          <w:szCs w:val="22"/>
          <w:lang w:val="en-GB"/>
        </w:rPr>
        <w:t xml:space="preserve">also </w:t>
      </w:r>
      <w:r w:rsidR="00067AC7" w:rsidRPr="002724AD">
        <w:rPr>
          <w:rFonts w:ascii="Times New Roman" w:eastAsiaTheme="minorHAnsi" w:hAnsi="Times New Roman" w:cs="Times New Roman"/>
          <w:b/>
          <w:sz w:val="22"/>
          <w:szCs w:val="22"/>
          <w:lang w:val="en-GB"/>
        </w:rPr>
        <w:t>be considered for support.</w:t>
      </w:r>
      <w:r w:rsidR="00067AC7" w:rsidRPr="002724AD">
        <w:rPr>
          <w:rFonts w:ascii="Times New Roman" w:eastAsiaTheme="minorHAnsi" w:hAnsi="Times New Roman" w:cs="Times New Roman"/>
          <w:sz w:val="22"/>
          <w:szCs w:val="22"/>
          <w:lang w:val="en-GB"/>
        </w:rPr>
        <w:t xml:space="preserve"> </w:t>
      </w:r>
    </w:p>
    <w:p w14:paraId="48E8F7F6" w14:textId="77777777" w:rsidR="00B92DFC" w:rsidRPr="002724AD" w:rsidRDefault="00B92DFC">
      <w:pPr>
        <w:jc w:val="both"/>
        <w:rPr>
          <w:rFonts w:ascii="Times New Roman" w:eastAsiaTheme="minorHAnsi" w:hAnsi="Times New Roman" w:cs="Times New Roman"/>
          <w:sz w:val="22"/>
          <w:szCs w:val="22"/>
          <w:lang w:val="en-GB"/>
        </w:rPr>
      </w:pPr>
    </w:p>
    <w:p w14:paraId="2C7D85FD" w14:textId="046ABB78" w:rsidR="0081579E" w:rsidRPr="00A776DD" w:rsidRDefault="0081579E" w:rsidP="002724AD">
      <w:pPr>
        <w:pStyle w:val="NormalWeb"/>
        <w:spacing w:beforeAutospacing="0" w:afterAutospacing="0"/>
        <w:jc w:val="both"/>
        <w:rPr>
          <w:rStyle w:val="apple-converted-space"/>
          <w:rFonts w:eastAsiaTheme="minorEastAsia"/>
          <w:bCs/>
          <w:i/>
          <w:iCs/>
          <w:u w:val="single"/>
          <w:shd w:val="clear" w:color="auto" w:fill="FFFFFF"/>
          <w:lang w:eastAsia="en-US"/>
        </w:rPr>
      </w:pPr>
      <w:r w:rsidRPr="00A776DD">
        <w:rPr>
          <w:rStyle w:val="apple-converted-space"/>
          <w:rFonts w:eastAsiaTheme="minorEastAsia"/>
          <w:bCs/>
          <w:i/>
          <w:iCs/>
          <w:u w:val="single"/>
          <w:shd w:val="clear" w:color="auto" w:fill="FFFFFF"/>
          <w:lang w:eastAsia="en-US"/>
        </w:rPr>
        <w:t>Particular value-added elements of the action</w:t>
      </w:r>
    </w:p>
    <w:p w14:paraId="668A0AC8" w14:textId="54FADA58" w:rsidR="000F0EC0" w:rsidRDefault="00B15B11" w:rsidP="00B25580">
      <w:p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Gender equality, youth participation, and environmental protection </w:t>
      </w:r>
      <w:r w:rsidR="0081579E" w:rsidRPr="002724AD">
        <w:rPr>
          <w:rFonts w:ascii="Times New Roman" w:hAnsi="Times New Roman" w:cs="Times New Roman"/>
          <w:sz w:val="22"/>
          <w:szCs w:val="22"/>
          <w:lang w:val="en-GB"/>
        </w:rPr>
        <w:t xml:space="preserve">may be considered as value-added elements </w:t>
      </w:r>
      <w:r w:rsidR="0065276C" w:rsidRPr="002724AD">
        <w:rPr>
          <w:rFonts w:ascii="Times New Roman" w:hAnsi="Times New Roman" w:cs="Times New Roman"/>
          <w:sz w:val="22"/>
          <w:szCs w:val="22"/>
          <w:lang w:val="en-GB"/>
        </w:rPr>
        <w:t>if mainstreamed</w:t>
      </w:r>
      <w:r w:rsidR="0081579E" w:rsidRPr="002724AD">
        <w:rPr>
          <w:rFonts w:ascii="Times New Roman" w:hAnsi="Times New Roman" w:cs="Times New Roman"/>
          <w:sz w:val="22"/>
          <w:szCs w:val="22"/>
          <w:lang w:val="en-GB"/>
        </w:rPr>
        <w:t xml:space="preserve"> in the proposed action.</w:t>
      </w:r>
      <w:r w:rsidR="007634E4" w:rsidRPr="002724AD">
        <w:rPr>
          <w:rFonts w:ascii="Times New Roman" w:hAnsi="Times New Roman" w:cs="Times New Roman"/>
          <w:sz w:val="22"/>
          <w:szCs w:val="22"/>
          <w:lang w:val="en-GB"/>
        </w:rPr>
        <w:t xml:space="preserve"> Inclusion of disadvantaged people/</w:t>
      </w:r>
      <w:r w:rsidR="0065276C" w:rsidRPr="002724AD">
        <w:rPr>
          <w:rFonts w:ascii="Times New Roman" w:hAnsi="Times New Roman" w:cs="Times New Roman"/>
          <w:sz w:val="22"/>
          <w:szCs w:val="22"/>
          <w:lang w:val="en-GB"/>
        </w:rPr>
        <w:t xml:space="preserve">vulnerable </w:t>
      </w:r>
      <w:r w:rsidR="007634E4" w:rsidRPr="002724AD">
        <w:rPr>
          <w:rFonts w:ascii="Times New Roman" w:hAnsi="Times New Roman" w:cs="Times New Roman"/>
          <w:sz w:val="22"/>
          <w:szCs w:val="22"/>
          <w:lang w:val="en-GB"/>
        </w:rPr>
        <w:t xml:space="preserve">groups, </w:t>
      </w:r>
      <w:r w:rsidR="0065276C" w:rsidRPr="002724AD">
        <w:rPr>
          <w:rFonts w:ascii="Times New Roman" w:hAnsi="Times New Roman" w:cs="Times New Roman"/>
          <w:sz w:val="22"/>
          <w:szCs w:val="22"/>
          <w:lang w:val="en-GB"/>
        </w:rPr>
        <w:t xml:space="preserve">exchange of best practices and knowledge </w:t>
      </w:r>
      <w:r w:rsidR="007634E4" w:rsidRPr="002724AD">
        <w:rPr>
          <w:rFonts w:ascii="Times New Roman" w:hAnsi="Times New Roman" w:cs="Times New Roman"/>
          <w:sz w:val="22"/>
          <w:szCs w:val="22"/>
          <w:lang w:val="en-GB"/>
        </w:rPr>
        <w:t xml:space="preserve">may also be considered as value-added </w:t>
      </w:r>
      <w:r w:rsidR="0065276C" w:rsidRPr="002724AD">
        <w:rPr>
          <w:rFonts w:ascii="Times New Roman" w:hAnsi="Times New Roman" w:cs="Times New Roman"/>
          <w:sz w:val="22"/>
          <w:szCs w:val="22"/>
          <w:lang w:val="en-GB"/>
        </w:rPr>
        <w:t xml:space="preserve">elements. </w:t>
      </w:r>
      <w:r w:rsidR="000F0EC0" w:rsidRPr="002724AD">
        <w:rPr>
          <w:rFonts w:ascii="Times New Roman" w:hAnsi="Times New Roman" w:cs="Times New Roman"/>
          <w:sz w:val="22"/>
          <w:szCs w:val="22"/>
          <w:lang w:val="en-GB"/>
        </w:rPr>
        <w:t>Thes</w:t>
      </w:r>
      <w:r w:rsidRPr="002724AD">
        <w:rPr>
          <w:rFonts w:ascii="Times New Roman" w:hAnsi="Times New Roman" w:cs="Times New Roman"/>
          <w:sz w:val="22"/>
          <w:szCs w:val="22"/>
          <w:lang w:val="en-GB"/>
        </w:rPr>
        <w:t xml:space="preserve">e </w:t>
      </w:r>
      <w:r w:rsidR="00EF4958" w:rsidRPr="002724AD">
        <w:rPr>
          <w:rFonts w:ascii="Times New Roman" w:hAnsi="Times New Roman" w:cs="Times New Roman"/>
          <w:sz w:val="22"/>
          <w:szCs w:val="22"/>
          <w:lang w:val="en-GB"/>
        </w:rPr>
        <w:t>value</w:t>
      </w:r>
      <w:r w:rsidR="008610FD" w:rsidRPr="002724AD">
        <w:rPr>
          <w:rFonts w:ascii="Times New Roman" w:hAnsi="Times New Roman" w:cs="Times New Roman"/>
          <w:sz w:val="22"/>
          <w:szCs w:val="22"/>
          <w:lang w:val="en-GB"/>
        </w:rPr>
        <w:t>-</w:t>
      </w:r>
      <w:r w:rsidRPr="002724AD">
        <w:rPr>
          <w:rFonts w:ascii="Times New Roman" w:hAnsi="Times New Roman" w:cs="Times New Roman"/>
          <w:sz w:val="22"/>
          <w:szCs w:val="22"/>
          <w:lang w:val="en-GB"/>
        </w:rPr>
        <w:t>added aspects are not oblig</w:t>
      </w:r>
      <w:r w:rsidR="000F0EC0" w:rsidRPr="002724AD">
        <w:rPr>
          <w:rFonts w:ascii="Times New Roman" w:hAnsi="Times New Roman" w:cs="Times New Roman"/>
          <w:sz w:val="22"/>
          <w:szCs w:val="22"/>
          <w:lang w:val="en-GB"/>
        </w:rPr>
        <w:t xml:space="preserve">atory, but strongly recommended to be included in the action as they will be considered in the assessment of the application. </w:t>
      </w:r>
    </w:p>
    <w:p w14:paraId="36974686" w14:textId="77777777" w:rsidR="00B83DFE" w:rsidRPr="002724AD" w:rsidRDefault="00B83DFE" w:rsidP="00B25580">
      <w:pPr>
        <w:jc w:val="both"/>
        <w:rPr>
          <w:rFonts w:ascii="Times New Roman" w:hAnsi="Times New Roman" w:cs="Times New Roman"/>
          <w:sz w:val="22"/>
          <w:szCs w:val="22"/>
          <w:lang w:val="en-GB"/>
        </w:rPr>
      </w:pPr>
    </w:p>
    <w:p w14:paraId="3DFDE661" w14:textId="085C5067" w:rsidR="00A73F33" w:rsidRDefault="00A73F33" w:rsidP="009D036B">
      <w:pPr>
        <w:suppressAutoHyphens/>
        <w:spacing w:after="200"/>
        <w:jc w:val="both"/>
        <w:rPr>
          <w:rStyle w:val="apple-converted-space"/>
          <w:rFonts w:ascii="Times New Roman" w:eastAsia="Times New Roman" w:hAnsi="Times New Roman" w:cs="Times New Roman"/>
          <w:bCs/>
          <w:sz w:val="22"/>
          <w:shd w:val="clear" w:color="auto" w:fill="FFFFFF"/>
          <w:lang w:val="en-GB" w:eastAsia="tr-TR"/>
        </w:rPr>
      </w:pPr>
      <w:r>
        <w:rPr>
          <w:rStyle w:val="apple-converted-space"/>
          <w:rFonts w:ascii="Times New Roman" w:eastAsia="Times New Roman" w:hAnsi="Times New Roman" w:cs="Times New Roman"/>
          <w:bCs/>
          <w:sz w:val="22"/>
          <w:shd w:val="clear" w:color="auto" w:fill="FFFFFF"/>
          <w:lang w:val="en-GB" w:eastAsia="tr-TR"/>
        </w:rPr>
        <w:t>Furthermore, the following value-added element</w:t>
      </w:r>
      <w:r w:rsidR="00E27F4D">
        <w:rPr>
          <w:rStyle w:val="apple-converted-space"/>
          <w:rFonts w:ascii="Times New Roman" w:eastAsia="Times New Roman" w:hAnsi="Times New Roman" w:cs="Times New Roman"/>
          <w:bCs/>
          <w:sz w:val="22"/>
          <w:shd w:val="clear" w:color="auto" w:fill="FFFFFF"/>
          <w:lang w:val="en-GB" w:eastAsia="tr-TR"/>
        </w:rPr>
        <w:t xml:space="preserve"> is</w:t>
      </w:r>
      <w:r>
        <w:rPr>
          <w:rStyle w:val="apple-converted-space"/>
          <w:rFonts w:ascii="Times New Roman" w:eastAsia="Times New Roman" w:hAnsi="Times New Roman" w:cs="Times New Roman"/>
          <w:bCs/>
          <w:sz w:val="22"/>
          <w:shd w:val="clear" w:color="auto" w:fill="FFFFFF"/>
          <w:lang w:val="en-GB" w:eastAsia="tr-TR"/>
        </w:rPr>
        <w:t xml:space="preserve"> introduced and will </w:t>
      </w:r>
      <w:r w:rsidR="00814FAC">
        <w:rPr>
          <w:rStyle w:val="apple-converted-space"/>
          <w:rFonts w:ascii="Times New Roman" w:eastAsia="Times New Roman" w:hAnsi="Times New Roman" w:cs="Times New Roman"/>
          <w:bCs/>
          <w:sz w:val="22"/>
          <w:shd w:val="clear" w:color="auto" w:fill="FFFFFF"/>
          <w:lang w:val="en-GB" w:eastAsia="tr-TR"/>
        </w:rPr>
        <w:t xml:space="preserve">be </w:t>
      </w:r>
      <w:r>
        <w:rPr>
          <w:rStyle w:val="apple-converted-space"/>
          <w:rFonts w:ascii="Times New Roman" w:eastAsia="Times New Roman" w:hAnsi="Times New Roman" w:cs="Times New Roman"/>
          <w:bCs/>
          <w:sz w:val="22"/>
          <w:shd w:val="clear" w:color="auto" w:fill="FFFFFF"/>
          <w:lang w:val="en-GB" w:eastAsia="tr-TR"/>
        </w:rPr>
        <w:t xml:space="preserve">give weight in the </w:t>
      </w:r>
      <w:r w:rsidR="00911CDC">
        <w:rPr>
          <w:rStyle w:val="apple-converted-space"/>
          <w:rFonts w:ascii="Times New Roman" w:eastAsia="Times New Roman" w:hAnsi="Times New Roman" w:cs="Times New Roman"/>
          <w:bCs/>
          <w:sz w:val="22"/>
          <w:shd w:val="clear" w:color="auto" w:fill="FFFFFF"/>
          <w:lang w:val="en-GB" w:eastAsia="tr-TR"/>
        </w:rPr>
        <w:t>evaluation process</w:t>
      </w:r>
      <w:r>
        <w:rPr>
          <w:rStyle w:val="apple-converted-space"/>
          <w:rFonts w:ascii="Times New Roman" w:eastAsia="Times New Roman" w:hAnsi="Times New Roman" w:cs="Times New Roman"/>
          <w:bCs/>
          <w:sz w:val="22"/>
          <w:shd w:val="clear" w:color="auto" w:fill="FFFFFF"/>
          <w:lang w:val="en-GB" w:eastAsia="tr-TR"/>
        </w:rPr>
        <w:t xml:space="preserve">: </w:t>
      </w:r>
    </w:p>
    <w:p w14:paraId="2A2C1CA7" w14:textId="47E28A0D" w:rsidR="00EA2A1B" w:rsidRPr="007C59C9" w:rsidRDefault="00A73F33" w:rsidP="00595E38">
      <w:pPr>
        <w:numPr>
          <w:ilvl w:val="0"/>
          <w:numId w:val="35"/>
        </w:numPr>
        <w:tabs>
          <w:tab w:val="clear" w:pos="1440"/>
          <w:tab w:val="num" w:pos="1083"/>
        </w:tabs>
        <w:suppressAutoHyphens/>
        <w:ind w:left="1077" w:hanging="357"/>
        <w:jc w:val="both"/>
        <w:rPr>
          <w:rStyle w:val="apple-converted-space"/>
          <w:rFonts w:ascii="Times New Roman" w:eastAsia="Times New Roman" w:hAnsi="Times New Roman" w:cs="Times New Roman"/>
          <w:sz w:val="22"/>
          <w:shd w:val="clear" w:color="auto" w:fill="FFFFFF"/>
          <w:lang w:val="en-GB" w:eastAsia="tr-TR"/>
        </w:rPr>
      </w:pPr>
      <w:r>
        <w:rPr>
          <w:rStyle w:val="apple-converted-space"/>
          <w:rFonts w:ascii="Times New Roman" w:eastAsia="Times New Roman" w:hAnsi="Times New Roman" w:cs="Times New Roman"/>
          <w:sz w:val="22"/>
          <w:shd w:val="clear" w:color="auto" w:fill="FFFFFF"/>
          <w:lang w:val="en-GB" w:eastAsia="tr-TR"/>
        </w:rPr>
        <w:lastRenderedPageBreak/>
        <w:t>Actions implemented in region</w:t>
      </w:r>
      <w:r w:rsidR="009B51AE">
        <w:rPr>
          <w:rStyle w:val="apple-converted-space"/>
          <w:rFonts w:ascii="Times New Roman" w:eastAsia="Times New Roman" w:hAnsi="Times New Roman" w:cs="Times New Roman"/>
          <w:sz w:val="22"/>
          <w:shd w:val="clear" w:color="auto" w:fill="FFFFFF"/>
          <w:lang w:val="en-GB" w:eastAsia="tr-TR"/>
        </w:rPr>
        <w:t>(</w:t>
      </w:r>
      <w:r>
        <w:rPr>
          <w:rStyle w:val="apple-converted-space"/>
          <w:rFonts w:ascii="Times New Roman" w:eastAsia="Times New Roman" w:hAnsi="Times New Roman" w:cs="Times New Roman"/>
          <w:sz w:val="22"/>
          <w:shd w:val="clear" w:color="auto" w:fill="FFFFFF"/>
          <w:lang w:val="en-GB" w:eastAsia="tr-TR"/>
        </w:rPr>
        <w:t>s</w:t>
      </w:r>
      <w:r w:rsidR="009B51AE">
        <w:rPr>
          <w:rStyle w:val="apple-converted-space"/>
          <w:rFonts w:ascii="Times New Roman" w:eastAsia="Times New Roman" w:hAnsi="Times New Roman" w:cs="Times New Roman"/>
          <w:sz w:val="22"/>
          <w:shd w:val="clear" w:color="auto" w:fill="FFFFFF"/>
          <w:lang w:val="en-GB" w:eastAsia="tr-TR"/>
        </w:rPr>
        <w:t>)</w:t>
      </w:r>
      <w:r>
        <w:rPr>
          <w:rStyle w:val="apple-converted-space"/>
          <w:rFonts w:ascii="Times New Roman" w:eastAsia="Times New Roman" w:hAnsi="Times New Roman" w:cs="Times New Roman"/>
          <w:sz w:val="22"/>
          <w:shd w:val="clear" w:color="auto" w:fill="FFFFFF"/>
          <w:lang w:val="en-GB" w:eastAsia="tr-TR"/>
        </w:rPr>
        <w:t xml:space="preserve"> which </w:t>
      </w:r>
      <w:r w:rsidR="00D902BF">
        <w:rPr>
          <w:rStyle w:val="apple-converted-space"/>
          <w:rFonts w:ascii="Times New Roman" w:eastAsia="Times New Roman" w:hAnsi="Times New Roman" w:cs="Times New Roman"/>
          <w:sz w:val="22"/>
          <w:shd w:val="clear" w:color="auto" w:fill="FFFFFF"/>
          <w:lang w:val="en-GB" w:eastAsia="tr-TR"/>
        </w:rPr>
        <w:t>is</w:t>
      </w:r>
      <w:r w:rsidR="00B83DFE">
        <w:rPr>
          <w:rStyle w:val="apple-converted-space"/>
          <w:rFonts w:ascii="Times New Roman" w:eastAsia="Times New Roman" w:hAnsi="Times New Roman" w:cs="Times New Roman"/>
          <w:sz w:val="22"/>
          <w:shd w:val="clear" w:color="auto" w:fill="FFFFFF"/>
          <w:lang w:val="en-GB" w:eastAsia="tr-TR"/>
        </w:rPr>
        <w:t>/are</w:t>
      </w:r>
      <w:r>
        <w:rPr>
          <w:rStyle w:val="apple-converted-space"/>
          <w:rFonts w:ascii="Times New Roman" w:eastAsia="Times New Roman" w:hAnsi="Times New Roman" w:cs="Times New Roman"/>
          <w:sz w:val="22"/>
          <w:shd w:val="clear" w:color="auto" w:fill="FFFFFF"/>
          <w:lang w:val="en-GB" w:eastAsia="tr-TR"/>
        </w:rPr>
        <w:t xml:space="preserve"> insufficiently covered by approved applications in the first round of application</w:t>
      </w:r>
      <w:r w:rsidR="000D0EE7">
        <w:rPr>
          <w:rStyle w:val="apple-converted-space"/>
          <w:rFonts w:ascii="Times New Roman" w:eastAsia="Times New Roman" w:hAnsi="Times New Roman" w:cs="Times New Roman"/>
          <w:sz w:val="22"/>
          <w:shd w:val="clear" w:color="auto" w:fill="FFFFFF"/>
          <w:lang w:val="en-GB" w:eastAsia="tr-TR"/>
        </w:rPr>
        <w:t xml:space="preserve"> under this call for in-kind support</w:t>
      </w:r>
      <w:r>
        <w:rPr>
          <w:rStyle w:val="apple-converted-space"/>
          <w:rFonts w:ascii="Times New Roman" w:eastAsia="Times New Roman" w:hAnsi="Times New Roman" w:cs="Times New Roman"/>
          <w:sz w:val="22"/>
          <w:shd w:val="clear" w:color="auto" w:fill="FFFFFF"/>
          <w:lang w:val="en-GB" w:eastAsia="tr-TR"/>
        </w:rPr>
        <w:t xml:space="preserve">. </w:t>
      </w:r>
    </w:p>
    <w:p w14:paraId="58CC8C9F" w14:textId="5718113D" w:rsidR="00B15B11" w:rsidRPr="002724AD" w:rsidRDefault="00B15B11">
      <w:pPr>
        <w:jc w:val="both"/>
        <w:rPr>
          <w:rFonts w:ascii="Times New Roman" w:eastAsiaTheme="minorHAnsi" w:hAnsi="Times New Roman" w:cs="Times New Roman"/>
          <w:sz w:val="22"/>
          <w:szCs w:val="22"/>
          <w:lang w:val="en-GB"/>
        </w:rPr>
      </w:pPr>
    </w:p>
    <w:p w14:paraId="3A3B942B" w14:textId="77777777" w:rsidR="00B92DFC" w:rsidRPr="00A776DD" w:rsidRDefault="00B92DFC" w:rsidP="002724AD">
      <w:pPr>
        <w:pStyle w:val="NormalWeb"/>
        <w:spacing w:beforeAutospacing="0" w:afterAutospacing="0"/>
        <w:jc w:val="both"/>
        <w:rPr>
          <w:rStyle w:val="apple-converted-space"/>
          <w:rFonts w:eastAsiaTheme="minorEastAsia"/>
          <w:i/>
          <w:u w:val="single"/>
          <w:shd w:val="clear" w:color="auto" w:fill="FFFFFF"/>
          <w:lang w:eastAsia="en-US"/>
        </w:rPr>
      </w:pPr>
      <w:r w:rsidRPr="00A776DD">
        <w:rPr>
          <w:rStyle w:val="apple-converted-space"/>
          <w:rFonts w:eastAsiaTheme="minorEastAsia"/>
          <w:i/>
          <w:u w:val="single"/>
          <w:shd w:val="clear" w:color="auto" w:fill="FFFFFF"/>
          <w:lang w:eastAsia="en-US"/>
        </w:rPr>
        <w:t>Visibility</w:t>
      </w:r>
    </w:p>
    <w:p w14:paraId="1AAFF863" w14:textId="77777777" w:rsidR="006807D7" w:rsidRPr="002724AD" w:rsidRDefault="006807D7" w:rsidP="00B25580">
      <w:pPr>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The applicants must take all necessary steps to publicise the fact that the European Union has financed the action.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14:paraId="6BD89B5E" w14:textId="77777777" w:rsidR="00C5168A" w:rsidRPr="002724AD" w:rsidRDefault="006807D7" w:rsidP="008A5F72">
      <w:pPr>
        <w:jc w:val="both"/>
        <w:rPr>
          <w:rFonts w:ascii="Times New Roman" w:eastAsiaTheme="minorHAnsi" w:hAnsi="Times New Roman" w:cs="Times New Roman"/>
          <w:sz w:val="22"/>
          <w:szCs w:val="22"/>
          <w:lang w:val="en-GB"/>
        </w:rPr>
      </w:pPr>
      <w:r w:rsidRPr="002724AD">
        <w:rPr>
          <w:rFonts w:ascii="Times New Roman" w:eastAsiaTheme="minorHAnsi" w:hAnsi="Times New Roman" w:cs="Times New Roman"/>
          <w:sz w:val="22"/>
          <w:szCs w:val="22"/>
          <w:lang w:val="en-GB"/>
        </w:rPr>
        <w:t>Applicants must comply with the objectives and priorities and guarantee the visibility of the EU financing (see the Communication and Visibility Manual for EU external actions specified and published by the European Commission at</w:t>
      </w:r>
      <w:r w:rsidR="00C5168A" w:rsidRPr="002724AD">
        <w:rPr>
          <w:rFonts w:ascii="Times New Roman" w:eastAsiaTheme="minorHAnsi" w:hAnsi="Times New Roman" w:cs="Times New Roman"/>
          <w:sz w:val="22"/>
          <w:szCs w:val="22"/>
          <w:lang w:val="en-GB"/>
        </w:rPr>
        <w:t>:</w:t>
      </w:r>
    </w:p>
    <w:p w14:paraId="5067D90D" w14:textId="6FD94704" w:rsidR="00464209" w:rsidRPr="002724AD" w:rsidRDefault="00464209" w:rsidP="008A5F72">
      <w:pPr>
        <w:jc w:val="both"/>
        <w:rPr>
          <w:rFonts w:ascii="Times New Roman" w:hAnsi="Times New Roman" w:cs="Times New Roman"/>
          <w:sz w:val="22"/>
          <w:szCs w:val="22"/>
          <w:lang w:val="en-GB"/>
        </w:rPr>
      </w:pPr>
      <w:r w:rsidRPr="002724AD">
        <w:rPr>
          <w:rFonts w:ascii="Times New Roman" w:hAnsi="Times New Roman" w:cs="Times New Roman"/>
          <w:sz w:val="22"/>
          <w:szCs w:val="22"/>
        </w:rPr>
        <w:t>https://ec.europa.eu/international-partnerships/comm-visibility-requirements_en</w:t>
      </w:r>
      <w:r w:rsidRPr="002724AD">
        <w:rPr>
          <w:rFonts w:ascii="Times New Roman" w:hAnsi="Times New Roman" w:cs="Times New Roman"/>
          <w:sz w:val="22"/>
          <w:szCs w:val="22"/>
          <w:lang w:val="en-GB"/>
        </w:rPr>
        <w:t>)</w:t>
      </w:r>
    </w:p>
    <w:p w14:paraId="77AAA0B8" w14:textId="15E312C1" w:rsidR="00464209" w:rsidRPr="002724AD" w:rsidRDefault="00464209" w:rsidP="008A5F72">
      <w:p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 </w:t>
      </w:r>
    </w:p>
    <w:p w14:paraId="06160036" w14:textId="77777777" w:rsidR="00793722" w:rsidRPr="00A776DD" w:rsidRDefault="00793722" w:rsidP="008A5F72">
      <w:pPr>
        <w:rPr>
          <w:rFonts w:ascii="Times New Roman" w:eastAsia="Times New Roman" w:hAnsi="Times New Roman" w:cs="Times New Roman"/>
          <w:i/>
          <w:lang w:val="en-GB"/>
        </w:rPr>
      </w:pPr>
      <w:r w:rsidRPr="00A776DD">
        <w:rPr>
          <w:rFonts w:ascii="Times New Roman" w:eastAsia="Times New Roman" w:hAnsi="Times New Roman" w:cs="Times New Roman"/>
          <w:i/>
          <w:u w:val="single"/>
          <w:lang w:val="en-GB"/>
        </w:rPr>
        <w:t>Number of applications</w:t>
      </w:r>
      <w:r w:rsidR="00ED46C4" w:rsidRPr="00A776DD">
        <w:rPr>
          <w:rFonts w:ascii="Times New Roman" w:eastAsia="Times New Roman" w:hAnsi="Times New Roman" w:cs="Times New Roman"/>
          <w:i/>
          <w:u w:val="single"/>
          <w:lang w:val="en-GB"/>
        </w:rPr>
        <w:t xml:space="preserve"> per</w:t>
      </w:r>
      <w:r w:rsidRPr="00A776DD">
        <w:rPr>
          <w:rFonts w:ascii="Times New Roman" w:eastAsia="Times New Roman" w:hAnsi="Times New Roman" w:cs="Times New Roman"/>
          <w:i/>
          <w:u w:val="single"/>
          <w:lang w:val="en-GB"/>
        </w:rPr>
        <w:t xml:space="preserve"> applicant </w:t>
      </w:r>
    </w:p>
    <w:p w14:paraId="1512DDAE" w14:textId="77777777" w:rsidR="00793722" w:rsidRPr="002724AD" w:rsidRDefault="00793722" w:rsidP="00B25580">
      <w:pPr>
        <w:jc w:val="both"/>
        <w:rPr>
          <w:rFonts w:ascii="Times New Roman" w:eastAsia="Times New Roman" w:hAnsi="Times New Roman" w:cs="Times New Roman"/>
          <w:sz w:val="22"/>
          <w:szCs w:val="22"/>
          <w:lang w:val="en-GB"/>
        </w:rPr>
      </w:pPr>
      <w:r w:rsidRPr="002724AD">
        <w:rPr>
          <w:rFonts w:ascii="Times New Roman" w:eastAsia="Times New Roman" w:hAnsi="Times New Roman" w:cs="Times New Roman"/>
          <w:sz w:val="22"/>
          <w:szCs w:val="22"/>
          <w:lang w:val="en-GB"/>
        </w:rPr>
        <w:t xml:space="preserve">The applicant </w:t>
      </w:r>
      <w:r w:rsidRPr="002724AD">
        <w:rPr>
          <w:rFonts w:ascii="Times New Roman" w:eastAsia="Times New Roman" w:hAnsi="Times New Roman" w:cs="Times New Roman"/>
          <w:bCs/>
          <w:sz w:val="22"/>
          <w:szCs w:val="22"/>
          <w:lang w:val="en-GB"/>
        </w:rPr>
        <w:t>may not submit more than one (1) application</w:t>
      </w:r>
      <w:r w:rsidRPr="002724AD">
        <w:rPr>
          <w:rFonts w:ascii="Times New Roman" w:eastAsia="Times New Roman" w:hAnsi="Times New Roman" w:cs="Times New Roman"/>
          <w:b/>
          <w:bCs/>
          <w:sz w:val="22"/>
          <w:szCs w:val="22"/>
          <w:lang w:val="en-GB"/>
        </w:rPr>
        <w:t xml:space="preserve"> </w:t>
      </w:r>
      <w:r w:rsidR="00B35B70" w:rsidRPr="002724AD">
        <w:rPr>
          <w:rFonts w:ascii="Times New Roman" w:eastAsia="Times New Roman" w:hAnsi="Times New Roman" w:cs="Times New Roman"/>
          <w:sz w:val="22"/>
          <w:szCs w:val="22"/>
          <w:lang w:val="en-GB"/>
        </w:rPr>
        <w:t>under this Call for in-kind s</w:t>
      </w:r>
      <w:r w:rsidRPr="002724AD">
        <w:rPr>
          <w:rFonts w:ascii="Times New Roman" w:eastAsia="Times New Roman" w:hAnsi="Times New Roman" w:cs="Times New Roman"/>
          <w:sz w:val="22"/>
          <w:szCs w:val="22"/>
          <w:lang w:val="en-GB"/>
        </w:rPr>
        <w:t xml:space="preserve">upport. </w:t>
      </w:r>
    </w:p>
    <w:p w14:paraId="0FCF0952" w14:textId="20D77C13" w:rsidR="00067AC7" w:rsidRDefault="00A96F42">
      <w:pPr>
        <w:jc w:val="both"/>
        <w:rPr>
          <w:rFonts w:ascii="Times New Roman" w:eastAsia="Times New Roman" w:hAnsi="Times New Roman" w:cs="Times New Roman"/>
          <w:bCs/>
          <w:sz w:val="22"/>
          <w:szCs w:val="22"/>
          <w:lang w:val="en-GB"/>
        </w:rPr>
      </w:pPr>
      <w:r w:rsidRPr="002724AD">
        <w:rPr>
          <w:rFonts w:ascii="Times New Roman" w:eastAsia="Times New Roman" w:hAnsi="Times New Roman" w:cs="Times New Roman"/>
          <w:bCs/>
          <w:sz w:val="22"/>
          <w:szCs w:val="22"/>
          <w:lang w:val="en-GB"/>
        </w:rPr>
        <w:t xml:space="preserve">However, in case the application is rejected </w:t>
      </w:r>
      <w:r w:rsidR="000738C7">
        <w:rPr>
          <w:rFonts w:ascii="Times New Roman" w:eastAsia="Times New Roman" w:hAnsi="Times New Roman" w:cs="Times New Roman"/>
          <w:bCs/>
          <w:sz w:val="22"/>
          <w:szCs w:val="22"/>
          <w:lang w:val="en-GB"/>
        </w:rPr>
        <w:t xml:space="preserve">in the first round </w:t>
      </w:r>
      <w:r w:rsidR="009035F1">
        <w:rPr>
          <w:rFonts w:ascii="Times New Roman" w:eastAsia="Times New Roman" w:hAnsi="Times New Roman" w:cs="Times New Roman"/>
          <w:bCs/>
          <w:sz w:val="22"/>
          <w:szCs w:val="22"/>
          <w:lang w:val="en-GB"/>
        </w:rPr>
        <w:t>of application</w:t>
      </w:r>
      <w:r w:rsidRPr="002724AD">
        <w:rPr>
          <w:rFonts w:ascii="Times New Roman" w:eastAsia="Times New Roman" w:hAnsi="Times New Roman" w:cs="Times New Roman"/>
          <w:bCs/>
          <w:sz w:val="22"/>
          <w:szCs w:val="22"/>
          <w:lang w:val="en-GB"/>
        </w:rPr>
        <w:t xml:space="preserve">, </w:t>
      </w:r>
      <w:r w:rsidRPr="002724AD">
        <w:rPr>
          <w:rFonts w:ascii="Times New Roman" w:eastAsia="Times New Roman" w:hAnsi="Times New Roman" w:cs="Times New Roman"/>
          <w:b/>
          <w:bCs/>
          <w:sz w:val="22"/>
          <w:szCs w:val="22"/>
          <w:lang w:val="en-GB"/>
        </w:rPr>
        <w:t xml:space="preserve">the applicant may resubmit the application </w:t>
      </w:r>
      <w:r w:rsidR="000738C7">
        <w:rPr>
          <w:rFonts w:ascii="Times New Roman" w:eastAsia="Times New Roman" w:hAnsi="Times New Roman" w:cs="Times New Roman"/>
          <w:b/>
          <w:bCs/>
          <w:sz w:val="22"/>
          <w:szCs w:val="22"/>
          <w:lang w:val="en-GB"/>
        </w:rPr>
        <w:t xml:space="preserve">in the second round </w:t>
      </w:r>
      <w:r w:rsidRPr="002724AD">
        <w:rPr>
          <w:rFonts w:ascii="Times New Roman" w:eastAsia="Times New Roman" w:hAnsi="Times New Roman" w:cs="Times New Roman"/>
          <w:b/>
          <w:bCs/>
          <w:sz w:val="22"/>
          <w:szCs w:val="22"/>
          <w:lang w:val="en-GB"/>
        </w:rPr>
        <w:t xml:space="preserve">after </w:t>
      </w:r>
      <w:r w:rsidR="00B721D6" w:rsidRPr="002724AD">
        <w:rPr>
          <w:rFonts w:ascii="Times New Roman" w:eastAsia="Times New Roman" w:hAnsi="Times New Roman" w:cs="Times New Roman"/>
          <w:b/>
          <w:bCs/>
          <w:sz w:val="22"/>
          <w:szCs w:val="22"/>
          <w:lang w:val="en-GB"/>
        </w:rPr>
        <w:t xml:space="preserve">absorbing the </w:t>
      </w:r>
      <w:r w:rsidRPr="002724AD">
        <w:rPr>
          <w:rFonts w:ascii="Times New Roman" w:eastAsia="Times New Roman" w:hAnsi="Times New Roman" w:cs="Times New Roman"/>
          <w:b/>
          <w:bCs/>
          <w:sz w:val="22"/>
          <w:szCs w:val="22"/>
          <w:lang w:val="en-GB"/>
        </w:rPr>
        <w:t xml:space="preserve">recommendations for improvement </w:t>
      </w:r>
      <w:r w:rsidR="00B721D6" w:rsidRPr="002724AD">
        <w:rPr>
          <w:rFonts w:ascii="Times New Roman" w:eastAsia="Times New Roman" w:hAnsi="Times New Roman" w:cs="Times New Roman"/>
          <w:b/>
          <w:bCs/>
          <w:sz w:val="22"/>
          <w:szCs w:val="22"/>
          <w:lang w:val="en-GB"/>
        </w:rPr>
        <w:t xml:space="preserve">given </w:t>
      </w:r>
      <w:r w:rsidRPr="002724AD">
        <w:rPr>
          <w:rFonts w:ascii="Times New Roman" w:eastAsia="Times New Roman" w:hAnsi="Times New Roman" w:cs="Times New Roman"/>
          <w:b/>
          <w:bCs/>
          <w:sz w:val="22"/>
          <w:szCs w:val="22"/>
          <w:lang w:val="en-GB"/>
        </w:rPr>
        <w:t xml:space="preserve">by the </w:t>
      </w:r>
      <w:r w:rsidR="00B721D6" w:rsidRPr="002724AD">
        <w:rPr>
          <w:rFonts w:ascii="Times New Roman" w:eastAsia="Times New Roman" w:hAnsi="Times New Roman" w:cs="Times New Roman"/>
          <w:b/>
          <w:bCs/>
          <w:sz w:val="22"/>
          <w:szCs w:val="22"/>
          <w:lang w:val="en-GB"/>
        </w:rPr>
        <w:t xml:space="preserve">CRM </w:t>
      </w:r>
      <w:r w:rsidR="00936F2C" w:rsidRPr="002724AD">
        <w:rPr>
          <w:rFonts w:ascii="Times New Roman" w:eastAsia="Times New Roman" w:hAnsi="Times New Roman" w:cs="Times New Roman"/>
          <w:b/>
          <w:bCs/>
          <w:sz w:val="22"/>
          <w:szCs w:val="22"/>
          <w:lang w:val="en-GB"/>
        </w:rPr>
        <w:t>assessors</w:t>
      </w:r>
      <w:r w:rsidRPr="002724AD">
        <w:rPr>
          <w:rFonts w:ascii="Times New Roman" w:eastAsia="Times New Roman" w:hAnsi="Times New Roman" w:cs="Times New Roman"/>
          <w:bCs/>
          <w:sz w:val="22"/>
          <w:szCs w:val="22"/>
          <w:lang w:val="en-GB"/>
        </w:rPr>
        <w:t xml:space="preserve">. </w:t>
      </w:r>
    </w:p>
    <w:p w14:paraId="4A026773" w14:textId="77777777" w:rsidR="002724AD" w:rsidRPr="002724AD" w:rsidRDefault="002724AD">
      <w:pPr>
        <w:jc w:val="both"/>
        <w:rPr>
          <w:rFonts w:ascii="Times New Roman" w:eastAsia="Times New Roman" w:hAnsi="Times New Roman" w:cs="Times New Roman"/>
          <w:bCs/>
          <w:sz w:val="22"/>
          <w:szCs w:val="22"/>
          <w:lang w:val="en-GB"/>
        </w:rPr>
      </w:pPr>
    </w:p>
    <w:p w14:paraId="2D8E4B71" w14:textId="77777777" w:rsidR="00E02C09" w:rsidRPr="002724AD" w:rsidRDefault="00E02C09">
      <w:pPr>
        <w:jc w:val="both"/>
        <w:rPr>
          <w:rStyle w:val="apple-converted-space"/>
          <w:rFonts w:ascii="Times New Roman" w:hAnsi="Times New Roman" w:cs="Times New Roman"/>
          <w:b/>
          <w:bCs/>
          <w:sz w:val="22"/>
          <w:szCs w:val="22"/>
          <w:highlight w:val="white"/>
          <w:u w:val="single"/>
          <w:lang w:val="en-GB"/>
        </w:rPr>
      </w:pPr>
    </w:p>
    <w:p w14:paraId="46F10664" w14:textId="185307D0" w:rsidR="00E02C09" w:rsidRPr="00B25580" w:rsidRDefault="00165AEB" w:rsidP="002724AD">
      <w:pPr>
        <w:ind w:left="710"/>
        <w:jc w:val="both"/>
        <w:rPr>
          <w:rFonts w:ascii="Times New Roman" w:hAnsi="Times New Roman" w:cs="Times New Roman"/>
          <w:b/>
          <w:bCs/>
          <w:i/>
          <w:color w:val="1F4E79" w:themeColor="accent5" w:themeShade="80"/>
          <w:shd w:val="clear" w:color="auto" w:fill="FFFFFF"/>
          <w:lang w:val="en-GB"/>
        </w:rPr>
      </w:pPr>
      <w:r w:rsidRPr="00B25580">
        <w:rPr>
          <w:rFonts w:ascii="Times New Roman" w:hAnsi="Times New Roman" w:cs="Times New Roman"/>
          <w:b/>
          <w:bCs/>
          <w:i/>
          <w:color w:val="1F4E79" w:themeColor="accent5" w:themeShade="80"/>
          <w:shd w:val="clear" w:color="auto" w:fill="FFFFFF"/>
          <w:lang w:val="en-GB"/>
        </w:rPr>
        <w:t>2</w:t>
      </w:r>
      <w:r w:rsidR="004910D2" w:rsidRPr="00B25580">
        <w:rPr>
          <w:rFonts w:ascii="Times New Roman" w:hAnsi="Times New Roman" w:cs="Times New Roman"/>
          <w:b/>
          <w:bCs/>
          <w:i/>
          <w:color w:val="1F4E79" w:themeColor="accent5" w:themeShade="80"/>
          <w:shd w:val="clear" w:color="auto" w:fill="FFFFFF"/>
          <w:lang w:val="en-GB"/>
        </w:rPr>
        <w:t xml:space="preserve">.3 </w:t>
      </w:r>
      <w:r w:rsidR="00CB435B" w:rsidRPr="00B25580">
        <w:rPr>
          <w:rFonts w:ascii="Times New Roman" w:hAnsi="Times New Roman" w:cs="Times New Roman"/>
          <w:b/>
          <w:bCs/>
          <w:i/>
          <w:color w:val="1F4E79" w:themeColor="accent5" w:themeShade="80"/>
          <w:shd w:val="clear" w:color="auto" w:fill="FFFFFF"/>
          <w:lang w:val="en-GB"/>
        </w:rPr>
        <w:t>E</w:t>
      </w:r>
      <w:r w:rsidR="0039689C" w:rsidRPr="00B25580">
        <w:rPr>
          <w:rFonts w:ascii="Times New Roman" w:hAnsi="Times New Roman" w:cs="Times New Roman"/>
          <w:b/>
          <w:bCs/>
          <w:i/>
          <w:color w:val="1F4E79" w:themeColor="accent5" w:themeShade="80"/>
          <w:shd w:val="clear" w:color="auto" w:fill="FFFFFF"/>
          <w:lang w:val="en-GB"/>
        </w:rPr>
        <w:t>ligibility of costs:</w:t>
      </w:r>
      <w:r w:rsidR="00637CC6" w:rsidRPr="00B25580">
        <w:rPr>
          <w:rFonts w:ascii="Times New Roman" w:hAnsi="Times New Roman" w:cs="Times New Roman"/>
          <w:b/>
          <w:bCs/>
          <w:i/>
          <w:color w:val="1F4E79" w:themeColor="accent5" w:themeShade="80"/>
          <w:shd w:val="clear" w:color="auto" w:fill="FFFFFF"/>
          <w:lang w:val="en-GB"/>
        </w:rPr>
        <w:t xml:space="preserve"> costs that can be included</w:t>
      </w:r>
      <w:r w:rsidR="00CB435B" w:rsidRPr="00B25580">
        <w:rPr>
          <w:rFonts w:ascii="Times New Roman" w:hAnsi="Times New Roman" w:cs="Times New Roman"/>
          <w:b/>
          <w:bCs/>
          <w:i/>
          <w:color w:val="1F4E79" w:themeColor="accent5" w:themeShade="80"/>
          <w:shd w:val="clear" w:color="auto" w:fill="FFFFFF"/>
          <w:lang w:val="en-GB"/>
        </w:rPr>
        <w:t xml:space="preserve"> </w:t>
      </w:r>
    </w:p>
    <w:p w14:paraId="278F0A17" w14:textId="43A7C122" w:rsidR="008439BD" w:rsidRPr="002724AD" w:rsidRDefault="008439BD" w:rsidP="008439BD">
      <w:pPr>
        <w:spacing w:before="240"/>
        <w:rPr>
          <w:rFonts w:ascii="Times New Roman" w:eastAsia="Times New Roman" w:hAnsi="Times New Roman" w:cs="Times New Roman"/>
          <w:sz w:val="22"/>
          <w:szCs w:val="22"/>
          <w:lang w:val="en-GB"/>
        </w:rPr>
      </w:pPr>
      <w:r w:rsidRPr="002724AD">
        <w:rPr>
          <w:rFonts w:ascii="Times New Roman" w:eastAsia="Times New Roman" w:hAnsi="Times New Roman" w:cs="Times New Roman"/>
          <w:sz w:val="22"/>
          <w:szCs w:val="22"/>
          <w:lang w:val="en-GB"/>
        </w:rPr>
        <w:t xml:space="preserve">Only ‘eligible costs’ can be covered by the in-kind support. The categories of costs that are eligible and non-eligible are indicated below. </w:t>
      </w:r>
    </w:p>
    <w:p w14:paraId="3582CD14" w14:textId="77777777" w:rsidR="00981754" w:rsidRPr="002724AD" w:rsidRDefault="00981754">
      <w:pPr>
        <w:jc w:val="both"/>
        <w:rPr>
          <w:rFonts w:ascii="Times New Roman" w:hAnsi="Times New Roman" w:cs="Times New Roman"/>
          <w:i/>
          <w:iCs/>
          <w:sz w:val="22"/>
          <w:szCs w:val="22"/>
          <w:shd w:val="clear" w:color="auto" w:fill="FFFFFF"/>
          <w:lang w:val="en-GB"/>
        </w:rPr>
      </w:pPr>
    </w:p>
    <w:p w14:paraId="4F37A875" w14:textId="100203D8" w:rsidR="008439BD" w:rsidRPr="00C13745" w:rsidRDefault="00981754" w:rsidP="002724AD">
      <w:pPr>
        <w:pStyle w:val="NormalWeb"/>
        <w:spacing w:beforeAutospacing="0" w:afterAutospacing="0"/>
        <w:jc w:val="both"/>
        <w:rPr>
          <w:rStyle w:val="apple-converted-space"/>
          <w:rFonts w:eastAsiaTheme="minorEastAsia"/>
          <w:i/>
          <w:u w:val="single"/>
          <w:shd w:val="clear" w:color="auto" w:fill="FFFFFF"/>
          <w:lang w:eastAsia="en-US"/>
        </w:rPr>
      </w:pPr>
      <w:r w:rsidRPr="00C13745">
        <w:rPr>
          <w:rStyle w:val="apple-converted-space"/>
          <w:rFonts w:eastAsiaTheme="minorEastAsia"/>
          <w:i/>
          <w:u w:val="single"/>
          <w:shd w:val="clear" w:color="auto" w:fill="FFFFFF"/>
          <w:lang w:eastAsia="en-US"/>
        </w:rPr>
        <w:t>Eligible costs</w:t>
      </w:r>
      <w:r w:rsidRPr="00C13745" w:rsidDel="008439BD">
        <w:rPr>
          <w:rStyle w:val="apple-converted-space"/>
          <w:rFonts w:eastAsiaTheme="minorEastAsia"/>
          <w:i/>
          <w:u w:val="single"/>
          <w:shd w:val="clear" w:color="auto" w:fill="FFFFFF"/>
          <w:lang w:eastAsia="en-US"/>
        </w:rPr>
        <w:t xml:space="preserve"> </w:t>
      </w:r>
    </w:p>
    <w:p w14:paraId="1B9DEA4C" w14:textId="68AA567B" w:rsidR="00E02C09" w:rsidRPr="002724AD" w:rsidRDefault="00CB435B" w:rsidP="00A776DD">
      <w:pPr>
        <w:pStyle w:val="ListParagraph"/>
        <w:numPr>
          <w:ilvl w:val="0"/>
          <w:numId w:val="1"/>
        </w:numPr>
        <w:spacing w:before="120"/>
        <w:jc w:val="both"/>
        <w:rPr>
          <w:rFonts w:ascii="Times New Roman" w:hAnsi="Times New Roman" w:cs="Times New Roman"/>
          <w:b/>
          <w:bCs/>
          <w:i/>
          <w:iCs/>
          <w:sz w:val="22"/>
          <w:szCs w:val="22"/>
          <w:lang w:val="en-GB"/>
        </w:rPr>
      </w:pPr>
      <w:r w:rsidRPr="002724AD">
        <w:rPr>
          <w:rFonts w:ascii="Times New Roman" w:hAnsi="Times New Roman" w:cs="Times New Roman"/>
          <w:b/>
          <w:bCs/>
          <w:sz w:val="22"/>
          <w:szCs w:val="22"/>
          <w:lang w:val="en-GB"/>
        </w:rPr>
        <w:t xml:space="preserve">Action team compensation (maximum </w:t>
      </w:r>
      <w:r w:rsidR="001808F1" w:rsidRPr="002724AD">
        <w:rPr>
          <w:rFonts w:ascii="Times New Roman" w:hAnsi="Times New Roman" w:cs="Times New Roman"/>
          <w:b/>
          <w:bCs/>
          <w:sz w:val="22"/>
          <w:szCs w:val="22"/>
          <w:lang w:val="en-GB"/>
        </w:rPr>
        <w:t>20</w:t>
      </w:r>
      <w:r w:rsidRPr="002724AD">
        <w:rPr>
          <w:rFonts w:ascii="Times New Roman" w:hAnsi="Times New Roman" w:cs="Times New Roman"/>
          <w:b/>
          <w:bCs/>
          <w:sz w:val="22"/>
          <w:szCs w:val="22"/>
          <w:lang w:val="en-GB"/>
        </w:rPr>
        <w:t>% of the total action budget</w:t>
      </w:r>
      <w:r w:rsidR="003B76D0" w:rsidRPr="002724AD">
        <w:rPr>
          <w:rFonts w:ascii="Times New Roman" w:hAnsi="Times New Roman" w:cs="Times New Roman"/>
          <w:b/>
          <w:bCs/>
          <w:sz w:val="22"/>
          <w:szCs w:val="22"/>
          <w:lang w:val="en-GB"/>
        </w:rPr>
        <w:t>;</w:t>
      </w:r>
      <w:r w:rsidRPr="002724AD">
        <w:rPr>
          <w:rFonts w:ascii="Times New Roman" w:hAnsi="Times New Roman" w:cs="Times New Roman"/>
          <w:b/>
          <w:bCs/>
          <w:sz w:val="22"/>
          <w:szCs w:val="22"/>
          <w:lang w:val="en-GB"/>
        </w:rPr>
        <w:t xml:space="preserve"> </w:t>
      </w:r>
      <w:r w:rsidR="003B76D0" w:rsidRPr="002724AD">
        <w:rPr>
          <w:rFonts w:ascii="Times New Roman" w:hAnsi="Times New Roman" w:cs="Times New Roman"/>
          <w:b/>
          <w:bCs/>
          <w:i/>
          <w:iCs/>
          <w:sz w:val="22"/>
          <w:szCs w:val="22"/>
          <w:lang w:val="en-GB"/>
        </w:rPr>
        <w:t>p</w:t>
      </w:r>
      <w:r w:rsidRPr="002724AD">
        <w:rPr>
          <w:rFonts w:ascii="Times New Roman" w:hAnsi="Times New Roman" w:cs="Times New Roman"/>
          <w:b/>
          <w:bCs/>
          <w:i/>
          <w:iCs/>
          <w:sz w:val="22"/>
          <w:szCs w:val="22"/>
          <w:lang w:val="en-GB"/>
        </w:rPr>
        <w:t>ublic administration staff is not eligible for such compensation)</w:t>
      </w:r>
      <w:r w:rsidR="00E8127D" w:rsidRPr="002724AD">
        <w:rPr>
          <w:rFonts w:ascii="Times New Roman" w:hAnsi="Times New Roman" w:cs="Times New Roman"/>
          <w:b/>
          <w:bCs/>
          <w:i/>
          <w:iCs/>
          <w:sz w:val="22"/>
          <w:szCs w:val="22"/>
          <w:lang w:val="en-GB"/>
        </w:rPr>
        <w:t>:</w:t>
      </w:r>
      <w:r w:rsidRPr="002724AD">
        <w:rPr>
          <w:rFonts w:ascii="Times New Roman" w:hAnsi="Times New Roman" w:cs="Times New Roman"/>
          <w:b/>
          <w:bCs/>
          <w:i/>
          <w:iCs/>
          <w:sz w:val="22"/>
          <w:szCs w:val="22"/>
          <w:lang w:val="en-GB"/>
        </w:rPr>
        <w:t xml:space="preserve"> </w:t>
      </w:r>
    </w:p>
    <w:p w14:paraId="1432168A" w14:textId="50E96B92" w:rsidR="00E02C09" w:rsidRPr="002724AD" w:rsidRDefault="00CB435B"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CSO staff directly working on </w:t>
      </w:r>
      <w:r w:rsidR="00566BA4" w:rsidRPr="002724AD">
        <w:rPr>
          <w:rFonts w:ascii="Times New Roman" w:hAnsi="Times New Roman" w:cs="Times New Roman"/>
          <w:sz w:val="22"/>
          <w:szCs w:val="22"/>
          <w:lang w:val="en-GB"/>
        </w:rPr>
        <w:t xml:space="preserve">implementation of the </w:t>
      </w:r>
      <w:r w:rsidRPr="002724AD">
        <w:rPr>
          <w:rFonts w:ascii="Times New Roman" w:hAnsi="Times New Roman" w:cs="Times New Roman"/>
          <w:sz w:val="22"/>
          <w:szCs w:val="22"/>
          <w:lang w:val="en-GB"/>
        </w:rPr>
        <w:t>action</w:t>
      </w:r>
      <w:r w:rsidR="00566BA4" w:rsidRPr="002724AD">
        <w:rPr>
          <w:rFonts w:ascii="Times New Roman" w:hAnsi="Times New Roman" w:cs="Times New Roman"/>
          <w:sz w:val="22"/>
          <w:szCs w:val="22"/>
          <w:lang w:val="en-GB"/>
        </w:rPr>
        <w:t xml:space="preserve"> </w:t>
      </w:r>
    </w:p>
    <w:p w14:paraId="6097770F" w14:textId="0B107C2E" w:rsidR="00E02C09" w:rsidRPr="002724AD" w:rsidRDefault="00CB435B" w:rsidP="00A776DD">
      <w:pPr>
        <w:pStyle w:val="ListParagraph"/>
        <w:numPr>
          <w:ilvl w:val="0"/>
          <w:numId w:val="1"/>
        </w:numPr>
        <w:spacing w:before="120"/>
        <w:contextualSpacing w:val="0"/>
        <w:rPr>
          <w:rFonts w:ascii="Times New Roman" w:hAnsi="Times New Roman" w:cs="Times New Roman"/>
          <w:sz w:val="22"/>
          <w:szCs w:val="22"/>
          <w:lang w:val="en-GB"/>
        </w:rPr>
      </w:pPr>
      <w:r w:rsidRPr="002724AD">
        <w:rPr>
          <w:rFonts w:ascii="Times New Roman" w:hAnsi="Times New Roman" w:cs="Times New Roman"/>
          <w:b/>
          <w:bCs/>
          <w:sz w:val="22"/>
          <w:szCs w:val="22"/>
          <w:lang w:val="en-GB"/>
        </w:rPr>
        <w:t xml:space="preserve">Costs for max. 1 thematic </w:t>
      </w:r>
      <w:r w:rsidR="006853DA" w:rsidRPr="002724AD">
        <w:rPr>
          <w:rFonts w:ascii="Times New Roman" w:hAnsi="Times New Roman" w:cs="Times New Roman"/>
          <w:b/>
          <w:bCs/>
          <w:sz w:val="22"/>
          <w:szCs w:val="22"/>
          <w:lang w:val="en-GB"/>
        </w:rPr>
        <w:t>e</w:t>
      </w:r>
      <w:r w:rsidRPr="002724AD">
        <w:rPr>
          <w:rFonts w:ascii="Times New Roman" w:hAnsi="Times New Roman" w:cs="Times New Roman"/>
          <w:b/>
          <w:bCs/>
          <w:sz w:val="22"/>
          <w:szCs w:val="22"/>
          <w:lang w:val="en-GB"/>
        </w:rPr>
        <w:t>xpert (excluding on legal issues):</w:t>
      </w:r>
    </w:p>
    <w:p w14:paraId="2DBF6CDE" w14:textId="514140AA" w:rsidR="00E02C09" w:rsidRPr="002724AD" w:rsidRDefault="00CB435B"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Expert fee for a specific thematic expertise explicitly needed for </w:t>
      </w:r>
      <w:r w:rsidR="00DA5933" w:rsidRPr="002724AD">
        <w:rPr>
          <w:rFonts w:ascii="Times New Roman" w:hAnsi="Times New Roman" w:cs="Times New Roman"/>
          <w:sz w:val="22"/>
          <w:szCs w:val="22"/>
          <w:lang w:val="en-GB"/>
        </w:rPr>
        <w:t xml:space="preserve">specific activities under </w:t>
      </w:r>
      <w:r w:rsidRPr="002724AD">
        <w:rPr>
          <w:rFonts w:ascii="Times New Roman" w:hAnsi="Times New Roman" w:cs="Times New Roman"/>
          <w:sz w:val="22"/>
          <w:szCs w:val="22"/>
          <w:lang w:val="en-GB"/>
        </w:rPr>
        <w:t xml:space="preserve">the </w:t>
      </w:r>
      <w:r w:rsidR="00DA5933" w:rsidRPr="002724AD">
        <w:rPr>
          <w:rFonts w:ascii="Times New Roman" w:hAnsi="Times New Roman" w:cs="Times New Roman"/>
          <w:sz w:val="22"/>
          <w:szCs w:val="22"/>
          <w:lang w:val="en-GB"/>
        </w:rPr>
        <w:t xml:space="preserve">selected </w:t>
      </w:r>
      <w:r w:rsidRPr="002724AD">
        <w:rPr>
          <w:rFonts w:ascii="Times New Roman" w:hAnsi="Times New Roman" w:cs="Times New Roman"/>
          <w:sz w:val="22"/>
          <w:szCs w:val="22"/>
          <w:lang w:val="en-GB"/>
        </w:rPr>
        <w:t>action, not relevant to legislative issues</w:t>
      </w:r>
      <w:bookmarkStart w:id="1" w:name="_Hlk86154248"/>
      <w:bookmarkEnd w:id="1"/>
    </w:p>
    <w:p w14:paraId="23C04223" w14:textId="18256F51" w:rsidR="00E02C09" w:rsidRPr="002724AD" w:rsidRDefault="00CB435B" w:rsidP="00A776DD">
      <w:pPr>
        <w:pStyle w:val="ListParagraph"/>
        <w:numPr>
          <w:ilvl w:val="0"/>
          <w:numId w:val="1"/>
        </w:numPr>
        <w:spacing w:before="120"/>
        <w:contextualSpacing w:val="0"/>
        <w:rPr>
          <w:rFonts w:ascii="Times New Roman" w:hAnsi="Times New Roman" w:cs="Times New Roman"/>
          <w:b/>
          <w:bCs/>
          <w:sz w:val="22"/>
          <w:szCs w:val="22"/>
          <w:lang w:val="en-GB"/>
        </w:rPr>
      </w:pPr>
      <w:r w:rsidRPr="002724AD">
        <w:rPr>
          <w:rFonts w:ascii="Times New Roman" w:hAnsi="Times New Roman" w:cs="Times New Roman"/>
          <w:b/>
          <w:bCs/>
          <w:sz w:val="22"/>
          <w:szCs w:val="22"/>
          <w:lang w:val="en-GB"/>
        </w:rPr>
        <w:t xml:space="preserve">Costs for max. 1 </w:t>
      </w:r>
      <w:r w:rsidR="006853DA" w:rsidRPr="002724AD">
        <w:rPr>
          <w:rFonts w:ascii="Times New Roman" w:hAnsi="Times New Roman" w:cs="Times New Roman"/>
          <w:b/>
          <w:bCs/>
          <w:sz w:val="22"/>
          <w:szCs w:val="22"/>
          <w:lang w:val="en-GB"/>
        </w:rPr>
        <w:t>e</w:t>
      </w:r>
      <w:r w:rsidRPr="002724AD">
        <w:rPr>
          <w:rFonts w:ascii="Times New Roman" w:hAnsi="Times New Roman" w:cs="Times New Roman"/>
          <w:b/>
          <w:bCs/>
          <w:sz w:val="22"/>
          <w:szCs w:val="22"/>
          <w:lang w:val="en-GB"/>
        </w:rPr>
        <w:t xml:space="preserve">xpert for any legislative topic deemed and justified necessary for successful achievement of action activities: </w:t>
      </w:r>
    </w:p>
    <w:p w14:paraId="21B6091D" w14:textId="627B13A1" w:rsidR="00E02C09" w:rsidRPr="002724AD" w:rsidRDefault="00CB435B" w:rsidP="00A776DD">
      <w:pPr>
        <w:pStyle w:val="ListParagraph"/>
        <w:numPr>
          <w:ilvl w:val="0"/>
          <w:numId w:val="11"/>
        </w:numPr>
        <w:spacing w:before="120"/>
        <w:rPr>
          <w:rFonts w:ascii="Times New Roman" w:hAnsi="Times New Roman" w:cs="Times New Roman"/>
          <w:b/>
          <w:bCs/>
          <w:sz w:val="22"/>
          <w:szCs w:val="22"/>
          <w:lang w:val="en-GB"/>
        </w:rPr>
      </w:pPr>
      <w:r w:rsidRPr="002724AD">
        <w:rPr>
          <w:rFonts w:ascii="Times New Roman" w:hAnsi="Times New Roman" w:cs="Times New Roman"/>
          <w:sz w:val="22"/>
          <w:szCs w:val="22"/>
          <w:lang w:val="en-GB"/>
        </w:rPr>
        <w:t xml:space="preserve">Expert cost for a legislative expertise on a specific topic  </w:t>
      </w:r>
    </w:p>
    <w:p w14:paraId="5F88738D" w14:textId="77777777" w:rsidR="00E02C09" w:rsidRPr="002724AD" w:rsidRDefault="00CB435B" w:rsidP="00A776DD">
      <w:pPr>
        <w:pStyle w:val="ListParagraph"/>
        <w:numPr>
          <w:ilvl w:val="0"/>
          <w:numId w:val="1"/>
        </w:numPr>
        <w:spacing w:before="120"/>
        <w:contextualSpacing w:val="0"/>
        <w:rPr>
          <w:rFonts w:ascii="Times New Roman" w:hAnsi="Times New Roman" w:cs="Times New Roman"/>
          <w:b/>
          <w:bCs/>
          <w:sz w:val="22"/>
          <w:szCs w:val="22"/>
          <w:lang w:val="en-GB"/>
        </w:rPr>
      </w:pPr>
      <w:r w:rsidRPr="002724AD">
        <w:rPr>
          <w:rFonts w:ascii="Times New Roman" w:hAnsi="Times New Roman" w:cs="Times New Roman"/>
          <w:b/>
          <w:bCs/>
          <w:sz w:val="22"/>
          <w:szCs w:val="22"/>
          <w:lang w:val="en-GB"/>
        </w:rPr>
        <w:t>Costs for travel</w:t>
      </w:r>
      <w:r w:rsidR="00595A93" w:rsidRPr="002724AD">
        <w:rPr>
          <w:rFonts w:ascii="Times New Roman" w:hAnsi="Times New Roman" w:cs="Times New Roman"/>
          <w:b/>
          <w:bCs/>
          <w:sz w:val="22"/>
          <w:szCs w:val="22"/>
          <w:lang w:val="en-GB"/>
        </w:rPr>
        <w:t xml:space="preserve">, </w:t>
      </w:r>
      <w:proofErr w:type="gramStart"/>
      <w:r w:rsidR="00595A93" w:rsidRPr="002724AD">
        <w:rPr>
          <w:rFonts w:ascii="Times New Roman" w:hAnsi="Times New Roman" w:cs="Times New Roman"/>
          <w:b/>
          <w:bCs/>
          <w:sz w:val="22"/>
          <w:szCs w:val="22"/>
          <w:lang w:val="en-GB"/>
        </w:rPr>
        <w:t>accommodation</w:t>
      </w:r>
      <w:proofErr w:type="gramEnd"/>
      <w:r w:rsidRPr="002724AD">
        <w:rPr>
          <w:rFonts w:ascii="Times New Roman" w:hAnsi="Times New Roman" w:cs="Times New Roman"/>
          <w:b/>
          <w:bCs/>
          <w:sz w:val="22"/>
          <w:szCs w:val="22"/>
          <w:lang w:val="en-GB"/>
        </w:rPr>
        <w:t xml:space="preserve"> and transportation:</w:t>
      </w:r>
    </w:p>
    <w:p w14:paraId="10C5D625" w14:textId="77777777" w:rsidR="00B20004" w:rsidRPr="002724AD" w:rsidRDefault="00CB435B"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Travel and transportation expenses </w:t>
      </w:r>
    </w:p>
    <w:p w14:paraId="10B50ED4" w14:textId="77777777" w:rsidR="00B20004" w:rsidRPr="002724AD" w:rsidRDefault="00B20004"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A</w:t>
      </w:r>
      <w:r w:rsidR="00CB435B" w:rsidRPr="002724AD">
        <w:rPr>
          <w:rFonts w:ascii="Times New Roman" w:hAnsi="Times New Roman" w:cs="Times New Roman"/>
          <w:sz w:val="22"/>
          <w:szCs w:val="22"/>
          <w:lang w:val="en-GB"/>
        </w:rPr>
        <w:t xml:space="preserve">ccommodation costs </w:t>
      </w:r>
    </w:p>
    <w:p w14:paraId="50BA7C41" w14:textId="5449C2C9" w:rsidR="00E02C09" w:rsidRPr="002724AD" w:rsidRDefault="00B20004"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S</w:t>
      </w:r>
      <w:r w:rsidR="00CB435B" w:rsidRPr="002724AD">
        <w:rPr>
          <w:rFonts w:ascii="Times New Roman" w:hAnsi="Times New Roman" w:cs="Times New Roman"/>
          <w:sz w:val="22"/>
          <w:szCs w:val="22"/>
          <w:lang w:val="en-GB"/>
        </w:rPr>
        <w:t>ubsistence allowances</w:t>
      </w:r>
    </w:p>
    <w:p w14:paraId="1D3DA4A7" w14:textId="77777777" w:rsidR="00E02C09" w:rsidRPr="002724AD" w:rsidRDefault="00CB435B" w:rsidP="00A776DD">
      <w:pPr>
        <w:pStyle w:val="ListParagraph"/>
        <w:numPr>
          <w:ilvl w:val="0"/>
          <w:numId w:val="1"/>
        </w:numPr>
        <w:spacing w:before="120"/>
        <w:contextualSpacing w:val="0"/>
        <w:rPr>
          <w:rFonts w:ascii="Times New Roman" w:hAnsi="Times New Roman" w:cs="Times New Roman"/>
          <w:sz w:val="22"/>
          <w:szCs w:val="22"/>
          <w:lang w:val="en-GB"/>
        </w:rPr>
      </w:pPr>
      <w:r w:rsidRPr="002724AD">
        <w:rPr>
          <w:rFonts w:ascii="Times New Roman" w:hAnsi="Times New Roman" w:cs="Times New Roman"/>
          <w:b/>
          <w:bCs/>
          <w:sz w:val="22"/>
          <w:szCs w:val="22"/>
          <w:lang w:val="en-GB"/>
        </w:rPr>
        <w:t>Costs for the organisation of/or participation in events:</w:t>
      </w:r>
    </w:p>
    <w:p w14:paraId="60E268BE" w14:textId="77777777" w:rsidR="00E02C09" w:rsidRPr="002724AD" w:rsidRDefault="00CB435B"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Rental fees for venues, catering costs</w:t>
      </w:r>
    </w:p>
    <w:p w14:paraId="6D75101C" w14:textId="77777777" w:rsidR="00E02C09" w:rsidRPr="002724AD" w:rsidRDefault="00CB435B"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Translation and interpretation services</w:t>
      </w:r>
    </w:p>
    <w:p w14:paraId="3EF7E24E" w14:textId="77777777" w:rsidR="00E02C09" w:rsidRPr="002724AD" w:rsidRDefault="00CB435B"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Special requirements for events (if needed – e.g., stationary, ambulance, childcare, PCR tests)</w:t>
      </w:r>
    </w:p>
    <w:p w14:paraId="46B1A5F9" w14:textId="61477500" w:rsidR="002879F1" w:rsidRPr="002724AD" w:rsidRDefault="00AB0A34"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P</w:t>
      </w:r>
      <w:r w:rsidR="00566BA4" w:rsidRPr="002724AD">
        <w:rPr>
          <w:rFonts w:ascii="Times New Roman" w:hAnsi="Times New Roman" w:cs="Times New Roman"/>
          <w:sz w:val="22"/>
          <w:szCs w:val="22"/>
          <w:lang w:val="en-GB"/>
        </w:rPr>
        <w:t>ublic relations</w:t>
      </w:r>
      <w:r w:rsidRPr="002724AD">
        <w:rPr>
          <w:rFonts w:ascii="Times New Roman" w:hAnsi="Times New Roman" w:cs="Times New Roman"/>
          <w:sz w:val="22"/>
          <w:szCs w:val="22"/>
          <w:lang w:val="en-GB"/>
        </w:rPr>
        <w:t xml:space="preserve">/communication and/or logistical </w:t>
      </w:r>
      <w:r w:rsidR="00566BA4" w:rsidRPr="002724AD">
        <w:rPr>
          <w:rFonts w:ascii="Times New Roman" w:hAnsi="Times New Roman" w:cs="Times New Roman"/>
          <w:sz w:val="22"/>
          <w:szCs w:val="22"/>
          <w:lang w:val="en-GB"/>
        </w:rPr>
        <w:t xml:space="preserve">and other </w:t>
      </w:r>
      <w:r w:rsidR="00CB435B" w:rsidRPr="002724AD">
        <w:rPr>
          <w:rFonts w:ascii="Times New Roman" w:hAnsi="Times New Roman" w:cs="Times New Roman"/>
          <w:sz w:val="22"/>
          <w:szCs w:val="22"/>
          <w:lang w:val="en-GB"/>
        </w:rPr>
        <w:t>costs related to event organisation</w:t>
      </w:r>
      <w:r w:rsidR="002879F1" w:rsidRPr="002724AD">
        <w:rPr>
          <w:rFonts w:ascii="Times New Roman" w:hAnsi="Times New Roman" w:cs="Times New Roman"/>
          <w:sz w:val="22"/>
          <w:szCs w:val="22"/>
          <w:lang w:val="en-GB"/>
        </w:rPr>
        <w:t xml:space="preserve"> </w:t>
      </w:r>
    </w:p>
    <w:p w14:paraId="32B09A95" w14:textId="7BF142D7" w:rsidR="00E02C09" w:rsidRPr="002724AD" w:rsidRDefault="00AB0A34"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Renting e</w:t>
      </w:r>
      <w:r w:rsidR="00CB435B" w:rsidRPr="002724AD">
        <w:rPr>
          <w:rFonts w:ascii="Times New Roman" w:hAnsi="Times New Roman" w:cs="Times New Roman"/>
          <w:sz w:val="22"/>
          <w:szCs w:val="22"/>
          <w:lang w:val="en-GB"/>
        </w:rPr>
        <w:t>quipment and</w:t>
      </w:r>
      <w:r w:rsidRPr="002724AD">
        <w:rPr>
          <w:rFonts w:ascii="Times New Roman" w:hAnsi="Times New Roman" w:cs="Times New Roman"/>
          <w:sz w:val="22"/>
          <w:szCs w:val="22"/>
          <w:lang w:val="en-GB"/>
        </w:rPr>
        <w:t>/or</w:t>
      </w:r>
      <w:r w:rsidR="00CB435B" w:rsidRPr="002724AD">
        <w:rPr>
          <w:rFonts w:ascii="Times New Roman" w:hAnsi="Times New Roman" w:cs="Times New Roman"/>
          <w:sz w:val="22"/>
          <w:szCs w:val="22"/>
          <w:lang w:val="en-GB"/>
        </w:rPr>
        <w:t xml:space="preserve"> furniture</w:t>
      </w:r>
      <w:r w:rsidRPr="002724AD">
        <w:rPr>
          <w:rFonts w:ascii="Times New Roman" w:hAnsi="Times New Roman" w:cs="Times New Roman"/>
          <w:sz w:val="22"/>
          <w:szCs w:val="22"/>
          <w:lang w:val="en-GB"/>
        </w:rPr>
        <w:t xml:space="preserve"> for events</w:t>
      </w:r>
      <w:r w:rsidR="00CB435B" w:rsidRPr="002724AD">
        <w:rPr>
          <w:rFonts w:ascii="Times New Roman" w:hAnsi="Times New Roman" w:cs="Times New Roman"/>
          <w:sz w:val="22"/>
          <w:szCs w:val="22"/>
          <w:lang w:val="en-GB"/>
        </w:rPr>
        <w:t xml:space="preserve"> (</w:t>
      </w:r>
      <w:r w:rsidR="00CB435B" w:rsidRPr="002724AD">
        <w:rPr>
          <w:rFonts w:ascii="Times New Roman" w:hAnsi="Times New Roman" w:cs="Times New Roman"/>
          <w:bCs/>
          <w:sz w:val="22"/>
          <w:szCs w:val="22"/>
          <w:lang w:val="en-GB"/>
        </w:rPr>
        <w:t>rental cost cannot exceed 1/3 of the purchasing value</w:t>
      </w:r>
      <w:r w:rsidR="00CB435B" w:rsidRPr="002724AD">
        <w:rPr>
          <w:rFonts w:ascii="Times New Roman" w:hAnsi="Times New Roman" w:cs="Times New Roman"/>
          <w:sz w:val="22"/>
          <w:szCs w:val="22"/>
          <w:lang w:val="en-GB"/>
        </w:rPr>
        <w:t xml:space="preserve"> of the relevant equipment/furniture)</w:t>
      </w:r>
    </w:p>
    <w:p w14:paraId="118E446C" w14:textId="5A50B139" w:rsidR="003805F6" w:rsidRPr="002724AD" w:rsidRDefault="003E6400" w:rsidP="00A776DD">
      <w:pPr>
        <w:pStyle w:val="ListParagraph"/>
        <w:numPr>
          <w:ilvl w:val="0"/>
          <w:numId w:val="1"/>
        </w:numPr>
        <w:spacing w:before="120"/>
        <w:contextualSpacing w:val="0"/>
        <w:jc w:val="both"/>
        <w:rPr>
          <w:rFonts w:ascii="Times New Roman" w:hAnsi="Times New Roman" w:cs="Times New Roman"/>
          <w:sz w:val="22"/>
          <w:szCs w:val="22"/>
          <w:lang w:val="en-GB"/>
        </w:rPr>
      </w:pPr>
      <w:r w:rsidRPr="002724AD">
        <w:rPr>
          <w:rFonts w:ascii="Times New Roman" w:hAnsi="Times New Roman" w:cs="Times New Roman"/>
          <w:b/>
          <w:sz w:val="22"/>
          <w:szCs w:val="22"/>
          <w:lang w:val="en-GB"/>
        </w:rPr>
        <w:t>Purchase of small equipment</w:t>
      </w:r>
      <w:r w:rsidR="00F46498" w:rsidRPr="002724AD">
        <w:rPr>
          <w:rFonts w:ascii="Times New Roman" w:hAnsi="Times New Roman" w:cs="Times New Roman"/>
          <w:bCs/>
          <w:sz w:val="22"/>
          <w:szCs w:val="22"/>
          <w:lang w:val="en-GB"/>
        </w:rPr>
        <w:t>, which</w:t>
      </w:r>
      <w:r w:rsidRPr="002724AD">
        <w:rPr>
          <w:rFonts w:ascii="Times New Roman" w:hAnsi="Times New Roman" w:cs="Times New Roman"/>
          <w:sz w:val="22"/>
          <w:szCs w:val="22"/>
          <w:lang w:val="en-GB"/>
        </w:rPr>
        <w:t xml:space="preserve"> </w:t>
      </w:r>
      <w:r w:rsidR="00A942FA" w:rsidRPr="002724AD">
        <w:rPr>
          <w:rFonts w:ascii="Times New Roman" w:hAnsi="Times New Roman" w:cs="Times New Roman"/>
          <w:sz w:val="22"/>
          <w:szCs w:val="22"/>
          <w:lang w:val="en-GB"/>
        </w:rPr>
        <w:t xml:space="preserve">must be </w:t>
      </w:r>
      <w:r w:rsidRPr="002724AD">
        <w:rPr>
          <w:rFonts w:ascii="Times New Roman" w:hAnsi="Times New Roman" w:cs="Times New Roman"/>
          <w:sz w:val="22"/>
          <w:szCs w:val="22"/>
          <w:lang w:val="en-GB"/>
        </w:rPr>
        <w:t>directly linked to the activity of the action and justified</w:t>
      </w:r>
      <w:r w:rsidR="00A942FA" w:rsidRPr="002724AD">
        <w:rPr>
          <w:rFonts w:ascii="Times New Roman" w:hAnsi="Times New Roman" w:cs="Times New Roman"/>
          <w:sz w:val="22"/>
          <w:szCs w:val="22"/>
          <w:lang w:val="en-GB"/>
        </w:rPr>
        <w:t>. The purchase</w:t>
      </w:r>
      <w:r w:rsidRPr="002724AD">
        <w:rPr>
          <w:rFonts w:ascii="Times New Roman" w:hAnsi="Times New Roman" w:cs="Times New Roman"/>
          <w:sz w:val="22"/>
          <w:szCs w:val="22"/>
          <w:lang w:val="en-GB"/>
        </w:rPr>
        <w:t xml:space="preserve"> is </w:t>
      </w:r>
      <w:r w:rsidRPr="002724AD">
        <w:rPr>
          <w:rFonts w:ascii="Times New Roman" w:hAnsi="Times New Roman" w:cs="Times New Roman"/>
          <w:b/>
          <w:sz w:val="22"/>
          <w:szCs w:val="22"/>
          <w:lang w:val="en-GB"/>
        </w:rPr>
        <w:t xml:space="preserve">limited to </w:t>
      </w:r>
      <w:r w:rsidR="0001745F" w:rsidRPr="002724AD">
        <w:rPr>
          <w:rFonts w:ascii="Times New Roman" w:hAnsi="Times New Roman" w:cs="Times New Roman"/>
          <w:b/>
          <w:sz w:val="22"/>
          <w:szCs w:val="22"/>
          <w:lang w:val="en-GB"/>
        </w:rPr>
        <w:t>15</w:t>
      </w:r>
      <w:r w:rsidRPr="002724AD">
        <w:rPr>
          <w:rFonts w:ascii="Times New Roman" w:hAnsi="Times New Roman" w:cs="Times New Roman"/>
          <w:b/>
          <w:sz w:val="22"/>
          <w:szCs w:val="22"/>
          <w:lang w:val="en-GB"/>
        </w:rPr>
        <w:t>% of the total cost of the action</w:t>
      </w:r>
      <w:r w:rsidR="00EA44AF" w:rsidRPr="002724AD">
        <w:rPr>
          <w:rFonts w:ascii="Times New Roman" w:hAnsi="Times New Roman" w:cs="Times New Roman"/>
          <w:b/>
          <w:sz w:val="22"/>
          <w:szCs w:val="22"/>
          <w:lang w:val="en-GB"/>
        </w:rPr>
        <w:t xml:space="preserve"> budget</w:t>
      </w:r>
      <w:r w:rsidRPr="002724AD">
        <w:rPr>
          <w:rFonts w:ascii="Times New Roman" w:hAnsi="Times New Roman" w:cs="Times New Roman"/>
          <w:sz w:val="22"/>
          <w:szCs w:val="22"/>
          <w:lang w:val="en-GB"/>
        </w:rPr>
        <w:t>.</w:t>
      </w:r>
      <w:r w:rsidR="00B943B1" w:rsidRPr="002724AD">
        <w:rPr>
          <w:rFonts w:ascii="Times New Roman" w:hAnsi="Times New Roman" w:cs="Times New Roman"/>
          <w:sz w:val="22"/>
          <w:szCs w:val="22"/>
          <w:lang w:val="en-GB"/>
        </w:rPr>
        <w:t xml:space="preserve"> The type of </w:t>
      </w:r>
      <w:r w:rsidR="00B943B1" w:rsidRPr="002724AD">
        <w:rPr>
          <w:rFonts w:ascii="Times New Roman" w:hAnsi="Times New Roman" w:cs="Times New Roman"/>
          <w:sz w:val="22"/>
          <w:szCs w:val="22"/>
          <w:lang w:val="en-GB"/>
        </w:rPr>
        <w:lastRenderedPageBreak/>
        <w:t xml:space="preserve">category of equipment may be for administration of the action (laptop, printer, projector) but </w:t>
      </w:r>
      <w:r w:rsidR="00F46498" w:rsidRPr="002724AD">
        <w:rPr>
          <w:rFonts w:ascii="Times New Roman" w:hAnsi="Times New Roman" w:cs="Times New Roman"/>
          <w:sz w:val="22"/>
          <w:szCs w:val="22"/>
          <w:lang w:val="en-GB"/>
        </w:rPr>
        <w:t xml:space="preserve">may </w:t>
      </w:r>
      <w:r w:rsidR="00B943B1" w:rsidRPr="002724AD">
        <w:rPr>
          <w:rFonts w:ascii="Times New Roman" w:hAnsi="Times New Roman" w:cs="Times New Roman"/>
          <w:sz w:val="22"/>
          <w:szCs w:val="22"/>
          <w:lang w:val="en-GB"/>
        </w:rPr>
        <w:t xml:space="preserve">also </w:t>
      </w:r>
      <w:r w:rsidR="00F46498" w:rsidRPr="002724AD">
        <w:rPr>
          <w:rFonts w:ascii="Times New Roman" w:hAnsi="Times New Roman" w:cs="Times New Roman"/>
          <w:sz w:val="22"/>
          <w:szCs w:val="22"/>
          <w:lang w:val="en-GB"/>
        </w:rPr>
        <w:t>be an</w:t>
      </w:r>
      <w:r w:rsidR="00B943B1" w:rsidRPr="002724AD">
        <w:rPr>
          <w:rFonts w:ascii="Times New Roman" w:hAnsi="Times New Roman" w:cs="Times New Roman"/>
          <w:sz w:val="22"/>
          <w:szCs w:val="22"/>
          <w:lang w:val="en-GB"/>
        </w:rPr>
        <w:t xml:space="preserve">other type of equipment for </w:t>
      </w:r>
      <w:r w:rsidR="00F46498" w:rsidRPr="002724AD">
        <w:rPr>
          <w:rFonts w:ascii="Times New Roman" w:hAnsi="Times New Roman" w:cs="Times New Roman"/>
          <w:sz w:val="22"/>
          <w:szCs w:val="22"/>
          <w:lang w:val="en-GB"/>
        </w:rPr>
        <w:t xml:space="preserve">the </w:t>
      </w:r>
      <w:r w:rsidR="00B943B1" w:rsidRPr="002724AD">
        <w:rPr>
          <w:rFonts w:ascii="Times New Roman" w:hAnsi="Times New Roman" w:cs="Times New Roman"/>
          <w:sz w:val="22"/>
          <w:szCs w:val="22"/>
          <w:lang w:val="en-GB"/>
        </w:rPr>
        <w:t xml:space="preserve">specific nature of activities under the action. </w:t>
      </w:r>
      <w:r w:rsidR="00EB5C3B" w:rsidRPr="002724AD">
        <w:rPr>
          <w:rFonts w:ascii="Times New Roman" w:hAnsi="Times New Roman" w:cs="Times New Roman"/>
          <w:sz w:val="22"/>
          <w:szCs w:val="22"/>
          <w:lang w:val="en-GB"/>
        </w:rPr>
        <w:t xml:space="preserve">After </w:t>
      </w:r>
      <w:r w:rsidR="00544AB5" w:rsidRPr="002724AD">
        <w:rPr>
          <w:rFonts w:ascii="Times New Roman" w:hAnsi="Times New Roman" w:cs="Times New Roman"/>
          <w:sz w:val="22"/>
          <w:szCs w:val="22"/>
          <w:lang w:val="en-GB"/>
        </w:rPr>
        <w:t xml:space="preserve">full implementation of </w:t>
      </w:r>
      <w:r w:rsidR="00EB5C3B" w:rsidRPr="002724AD">
        <w:rPr>
          <w:rFonts w:ascii="Times New Roman" w:hAnsi="Times New Roman" w:cs="Times New Roman"/>
          <w:sz w:val="22"/>
          <w:szCs w:val="22"/>
          <w:lang w:val="en-GB"/>
        </w:rPr>
        <w:t xml:space="preserve">the action, the ownership of the equipment will be transferred to the </w:t>
      </w:r>
      <w:r w:rsidR="00F46498" w:rsidRPr="002724AD">
        <w:rPr>
          <w:rFonts w:ascii="Times New Roman" w:hAnsi="Times New Roman" w:cs="Times New Roman"/>
          <w:sz w:val="22"/>
          <w:szCs w:val="22"/>
          <w:lang w:val="en-GB"/>
        </w:rPr>
        <w:t>CSO</w:t>
      </w:r>
      <w:r w:rsidR="00EB5C3B" w:rsidRPr="002724AD">
        <w:rPr>
          <w:rFonts w:ascii="Times New Roman" w:hAnsi="Times New Roman" w:cs="Times New Roman"/>
          <w:sz w:val="22"/>
          <w:szCs w:val="22"/>
          <w:lang w:val="en-GB"/>
        </w:rPr>
        <w:t xml:space="preserve"> that ha</w:t>
      </w:r>
      <w:r w:rsidR="00F46498" w:rsidRPr="002724AD">
        <w:rPr>
          <w:rFonts w:ascii="Times New Roman" w:hAnsi="Times New Roman" w:cs="Times New Roman"/>
          <w:sz w:val="22"/>
          <w:szCs w:val="22"/>
          <w:lang w:val="en-GB"/>
        </w:rPr>
        <w:t>s</w:t>
      </w:r>
      <w:r w:rsidR="00EB5C3B" w:rsidRPr="002724AD">
        <w:rPr>
          <w:rFonts w:ascii="Times New Roman" w:hAnsi="Times New Roman" w:cs="Times New Roman"/>
          <w:sz w:val="22"/>
          <w:szCs w:val="22"/>
          <w:lang w:val="en-GB"/>
        </w:rPr>
        <w:t xml:space="preserve"> implemented the action. </w:t>
      </w:r>
    </w:p>
    <w:p w14:paraId="4D24BE40" w14:textId="2E05A8A6" w:rsidR="0087228B" w:rsidRPr="002724AD" w:rsidRDefault="003E6400" w:rsidP="00A776DD">
      <w:pPr>
        <w:pStyle w:val="ListParagraph"/>
        <w:numPr>
          <w:ilvl w:val="0"/>
          <w:numId w:val="1"/>
        </w:numPr>
        <w:spacing w:before="120"/>
        <w:contextualSpacing w:val="0"/>
        <w:rPr>
          <w:rFonts w:ascii="Times New Roman" w:hAnsi="Times New Roman" w:cs="Times New Roman"/>
          <w:sz w:val="22"/>
          <w:szCs w:val="22"/>
          <w:lang w:val="en-GB"/>
        </w:rPr>
      </w:pPr>
      <w:r w:rsidRPr="002724AD">
        <w:rPr>
          <w:rFonts w:ascii="Times New Roman" w:hAnsi="Times New Roman" w:cs="Times New Roman"/>
          <w:b/>
          <w:bCs/>
          <w:sz w:val="22"/>
          <w:szCs w:val="22"/>
          <w:lang w:val="en-GB"/>
        </w:rPr>
        <w:t>Communication costs</w:t>
      </w:r>
      <w:r w:rsidR="00B943B1" w:rsidRPr="002724AD">
        <w:rPr>
          <w:rFonts w:ascii="Times New Roman" w:hAnsi="Times New Roman" w:cs="Times New Roman"/>
          <w:b/>
          <w:bCs/>
          <w:sz w:val="22"/>
          <w:szCs w:val="22"/>
          <w:lang w:val="en-GB"/>
        </w:rPr>
        <w:t xml:space="preserve"> </w:t>
      </w:r>
      <w:r w:rsidR="00B943B1" w:rsidRPr="002724AD">
        <w:rPr>
          <w:rFonts w:ascii="Times New Roman" w:hAnsi="Times New Roman" w:cs="Times New Roman"/>
          <w:bCs/>
          <w:sz w:val="22"/>
          <w:szCs w:val="22"/>
          <w:lang w:val="en-GB"/>
        </w:rPr>
        <w:t>(telephone, internet)</w:t>
      </w:r>
      <w:r w:rsidRPr="002724AD">
        <w:rPr>
          <w:rFonts w:ascii="Times New Roman" w:hAnsi="Times New Roman" w:cs="Times New Roman"/>
          <w:sz w:val="22"/>
          <w:szCs w:val="22"/>
          <w:lang w:val="en-GB"/>
        </w:rPr>
        <w:t xml:space="preserve"> related</w:t>
      </w:r>
      <w:r w:rsidR="00603F23" w:rsidRPr="002724AD">
        <w:rPr>
          <w:rFonts w:ascii="Times New Roman" w:hAnsi="Times New Roman" w:cs="Times New Roman"/>
          <w:sz w:val="22"/>
          <w:szCs w:val="22"/>
          <w:lang w:val="en-GB"/>
        </w:rPr>
        <w:t xml:space="preserve"> to implementation of </w:t>
      </w:r>
      <w:r w:rsidRPr="002724AD">
        <w:rPr>
          <w:rFonts w:ascii="Times New Roman" w:hAnsi="Times New Roman" w:cs="Times New Roman"/>
          <w:sz w:val="22"/>
          <w:szCs w:val="22"/>
          <w:lang w:val="en-GB"/>
        </w:rPr>
        <w:t xml:space="preserve">activities </w:t>
      </w:r>
      <w:r w:rsidR="00603F23" w:rsidRPr="002724AD">
        <w:rPr>
          <w:rFonts w:ascii="Times New Roman" w:hAnsi="Times New Roman" w:cs="Times New Roman"/>
          <w:sz w:val="22"/>
          <w:szCs w:val="22"/>
          <w:lang w:val="en-GB"/>
        </w:rPr>
        <w:t xml:space="preserve">within the action period </w:t>
      </w:r>
      <w:r w:rsidR="00B20004" w:rsidRPr="002724AD">
        <w:rPr>
          <w:rFonts w:ascii="Times New Roman" w:hAnsi="Times New Roman" w:cs="Times New Roman"/>
          <w:b/>
          <w:bCs/>
          <w:sz w:val="22"/>
          <w:szCs w:val="22"/>
          <w:lang w:val="en-GB"/>
        </w:rPr>
        <w:t>can</w:t>
      </w:r>
      <w:r w:rsidRPr="002724AD">
        <w:rPr>
          <w:rFonts w:ascii="Times New Roman" w:hAnsi="Times New Roman" w:cs="Times New Roman"/>
          <w:b/>
          <w:bCs/>
          <w:sz w:val="22"/>
          <w:szCs w:val="22"/>
          <w:lang w:val="en-GB"/>
        </w:rPr>
        <w:t>not exceed 15 EUR/month/person</w:t>
      </w:r>
      <w:r w:rsidR="00B20004" w:rsidRPr="002724AD">
        <w:rPr>
          <w:rFonts w:ascii="Times New Roman" w:hAnsi="Times New Roman" w:cs="Times New Roman"/>
          <w:b/>
          <w:bCs/>
          <w:sz w:val="22"/>
          <w:szCs w:val="22"/>
          <w:lang w:val="en-GB"/>
        </w:rPr>
        <w:t xml:space="preserve"> implementing the action</w:t>
      </w:r>
      <w:r w:rsidR="00B20004" w:rsidRPr="002724AD">
        <w:rPr>
          <w:rFonts w:ascii="Times New Roman" w:hAnsi="Times New Roman" w:cs="Times New Roman"/>
          <w:sz w:val="22"/>
          <w:szCs w:val="22"/>
          <w:lang w:val="en-GB"/>
        </w:rPr>
        <w:t xml:space="preserve">. </w:t>
      </w:r>
    </w:p>
    <w:p w14:paraId="15A387E0" w14:textId="77777777" w:rsidR="00E02C09" w:rsidRPr="002724AD" w:rsidRDefault="00CB435B" w:rsidP="00A776DD">
      <w:pPr>
        <w:pStyle w:val="ListParagraph"/>
        <w:numPr>
          <w:ilvl w:val="0"/>
          <w:numId w:val="1"/>
        </w:numPr>
        <w:spacing w:before="120"/>
        <w:contextualSpacing w:val="0"/>
        <w:rPr>
          <w:rFonts w:ascii="Times New Roman" w:hAnsi="Times New Roman" w:cs="Times New Roman"/>
          <w:b/>
          <w:bCs/>
          <w:sz w:val="22"/>
          <w:szCs w:val="22"/>
          <w:lang w:val="en-GB"/>
        </w:rPr>
      </w:pPr>
      <w:r w:rsidRPr="002724AD">
        <w:rPr>
          <w:rFonts w:ascii="Times New Roman" w:hAnsi="Times New Roman" w:cs="Times New Roman"/>
          <w:b/>
          <w:bCs/>
          <w:sz w:val="22"/>
          <w:szCs w:val="22"/>
          <w:lang w:val="en-GB"/>
        </w:rPr>
        <w:t>Costs for video production and post-production:</w:t>
      </w:r>
    </w:p>
    <w:p w14:paraId="3DA0620F" w14:textId="10D90B0E" w:rsidR="00E02C09" w:rsidRPr="002724AD" w:rsidRDefault="00CB435B" w:rsidP="00A776DD">
      <w:pPr>
        <w:pStyle w:val="ListParagraph"/>
        <w:numPr>
          <w:ilvl w:val="0"/>
          <w:numId w:val="11"/>
        </w:numPr>
        <w:spacing w:before="120"/>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Film, documentary, video shooting (e.g., formatting, editing, </w:t>
      </w:r>
      <w:r w:rsidR="00B943B1" w:rsidRPr="002724AD">
        <w:rPr>
          <w:rFonts w:ascii="Times New Roman" w:hAnsi="Times New Roman" w:cs="Times New Roman"/>
          <w:sz w:val="22"/>
          <w:szCs w:val="22"/>
          <w:lang w:val="en-GB"/>
        </w:rPr>
        <w:t>voice-over</w:t>
      </w:r>
      <w:r w:rsidRPr="002724AD">
        <w:rPr>
          <w:rFonts w:ascii="Times New Roman" w:hAnsi="Times New Roman" w:cs="Times New Roman"/>
          <w:sz w:val="22"/>
          <w:szCs w:val="22"/>
          <w:lang w:val="en-GB"/>
        </w:rPr>
        <w:t>), podcasts; translation and interpretation services; advertisement costs</w:t>
      </w:r>
    </w:p>
    <w:p w14:paraId="4CDEB071" w14:textId="518BD91A" w:rsidR="00E02C09" w:rsidRPr="002724AD" w:rsidRDefault="00CB435B" w:rsidP="00A776DD">
      <w:pPr>
        <w:pStyle w:val="ListParagraph"/>
        <w:numPr>
          <w:ilvl w:val="0"/>
          <w:numId w:val="1"/>
        </w:numPr>
        <w:spacing w:before="120"/>
        <w:contextualSpacing w:val="0"/>
        <w:rPr>
          <w:rStyle w:val="Strong"/>
          <w:b w:val="0"/>
          <w:bCs w:val="0"/>
          <w:sz w:val="22"/>
          <w:szCs w:val="22"/>
          <w:lang w:val="en-GB"/>
        </w:rPr>
      </w:pPr>
      <w:r w:rsidRPr="002724AD">
        <w:rPr>
          <w:rStyle w:val="Strong"/>
          <w:bCs w:val="0"/>
          <w:iCs/>
          <w:sz w:val="22"/>
          <w:szCs w:val="22"/>
          <w:lang w:val="en-GB"/>
        </w:rPr>
        <w:t>Action visibility costs for design, production</w:t>
      </w:r>
      <w:r w:rsidR="00B20004" w:rsidRPr="002724AD">
        <w:rPr>
          <w:rStyle w:val="Strong"/>
          <w:bCs w:val="0"/>
          <w:iCs/>
          <w:sz w:val="22"/>
          <w:szCs w:val="22"/>
          <w:lang w:val="en-GB"/>
        </w:rPr>
        <w:t xml:space="preserve"> </w:t>
      </w:r>
      <w:r w:rsidRPr="002724AD">
        <w:rPr>
          <w:rStyle w:val="Strong"/>
          <w:bCs w:val="0"/>
          <w:iCs/>
          <w:sz w:val="22"/>
          <w:szCs w:val="22"/>
          <w:lang w:val="en-GB"/>
        </w:rPr>
        <w:t xml:space="preserve">or printing of visibility, communication, promotional </w:t>
      </w:r>
      <w:proofErr w:type="gramStart"/>
      <w:r w:rsidRPr="002724AD">
        <w:rPr>
          <w:rStyle w:val="Strong"/>
          <w:bCs w:val="0"/>
          <w:iCs/>
          <w:sz w:val="22"/>
          <w:szCs w:val="22"/>
          <w:lang w:val="en-GB"/>
        </w:rPr>
        <w:t>materia</w:t>
      </w:r>
      <w:r w:rsidR="00925CBA" w:rsidRPr="002724AD">
        <w:rPr>
          <w:rStyle w:val="Strong"/>
          <w:bCs w:val="0"/>
          <w:iCs/>
          <w:sz w:val="22"/>
          <w:szCs w:val="22"/>
          <w:lang w:val="en-GB"/>
        </w:rPr>
        <w:t>ls</w:t>
      </w:r>
      <w:proofErr w:type="gramEnd"/>
      <w:r w:rsidR="00925CBA" w:rsidRPr="002724AD">
        <w:rPr>
          <w:rStyle w:val="Strong"/>
          <w:bCs w:val="0"/>
          <w:iCs/>
          <w:sz w:val="22"/>
          <w:szCs w:val="22"/>
          <w:lang w:val="en-GB"/>
        </w:rPr>
        <w:t xml:space="preserve"> and tools</w:t>
      </w:r>
      <w:r w:rsidRPr="002724AD">
        <w:rPr>
          <w:rStyle w:val="Strong"/>
          <w:b w:val="0"/>
          <w:iCs/>
          <w:sz w:val="22"/>
          <w:szCs w:val="22"/>
          <w:lang w:val="en-GB"/>
        </w:rPr>
        <w:t xml:space="preserve"> (e.g., brochures, posters, flyers, roll-up</w:t>
      </w:r>
      <w:r w:rsidR="0094779A" w:rsidRPr="002724AD">
        <w:rPr>
          <w:rStyle w:val="Strong"/>
          <w:b w:val="0"/>
          <w:iCs/>
          <w:sz w:val="22"/>
          <w:szCs w:val="22"/>
          <w:lang w:val="en-GB"/>
        </w:rPr>
        <w:t xml:space="preserve"> banners</w:t>
      </w:r>
      <w:r w:rsidRPr="002724AD">
        <w:rPr>
          <w:rStyle w:val="Strong"/>
          <w:b w:val="0"/>
          <w:iCs/>
          <w:sz w:val="22"/>
          <w:szCs w:val="22"/>
          <w:lang w:val="en-GB"/>
        </w:rPr>
        <w:t xml:space="preserve">, </w:t>
      </w:r>
      <w:r w:rsidR="0094779A" w:rsidRPr="002724AD">
        <w:rPr>
          <w:rStyle w:val="Strong"/>
          <w:b w:val="0"/>
          <w:iCs/>
          <w:sz w:val="22"/>
          <w:szCs w:val="22"/>
          <w:lang w:val="en-GB"/>
        </w:rPr>
        <w:t xml:space="preserve">folders, </w:t>
      </w:r>
      <w:r w:rsidRPr="002724AD">
        <w:rPr>
          <w:rStyle w:val="Strong"/>
          <w:b w:val="0"/>
          <w:iCs/>
          <w:sz w:val="22"/>
          <w:szCs w:val="22"/>
          <w:lang w:val="en-GB"/>
        </w:rPr>
        <w:t>pens, website</w:t>
      </w:r>
      <w:r w:rsidR="0094779A" w:rsidRPr="002724AD">
        <w:rPr>
          <w:rStyle w:val="Strong"/>
          <w:b w:val="0"/>
          <w:iCs/>
          <w:sz w:val="22"/>
          <w:szCs w:val="22"/>
          <w:lang w:val="en-GB"/>
        </w:rPr>
        <w:t>, social media tools</w:t>
      </w:r>
      <w:r w:rsidRPr="002724AD">
        <w:rPr>
          <w:rStyle w:val="Strong"/>
          <w:b w:val="0"/>
          <w:iCs/>
          <w:sz w:val="22"/>
          <w:szCs w:val="22"/>
          <w:lang w:val="en-GB"/>
        </w:rPr>
        <w:t>)</w:t>
      </w:r>
      <w:r w:rsidR="00677745" w:rsidRPr="002724AD">
        <w:rPr>
          <w:rStyle w:val="Strong"/>
          <w:b w:val="0"/>
          <w:iCs/>
          <w:sz w:val="22"/>
          <w:szCs w:val="22"/>
          <w:lang w:val="en-GB"/>
        </w:rPr>
        <w:t>:</w:t>
      </w:r>
    </w:p>
    <w:p w14:paraId="1623B479" w14:textId="4F523F7B" w:rsidR="00E02C09" w:rsidRPr="002724AD" w:rsidRDefault="00E70A35" w:rsidP="00A776DD">
      <w:pPr>
        <w:pStyle w:val="ListParagraph"/>
        <w:numPr>
          <w:ilvl w:val="0"/>
          <w:numId w:val="11"/>
        </w:numPr>
        <w:spacing w:before="120"/>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Costs for d</w:t>
      </w:r>
      <w:r w:rsidR="00CB435B" w:rsidRPr="002724AD">
        <w:rPr>
          <w:rFonts w:ascii="Times New Roman" w:hAnsi="Times New Roman" w:cs="Times New Roman"/>
          <w:sz w:val="22"/>
          <w:szCs w:val="22"/>
          <w:lang w:val="en-GB"/>
        </w:rPr>
        <w:t>esign, printing, dissemination, translation services, advertisement costs</w:t>
      </w:r>
    </w:p>
    <w:p w14:paraId="72CF3C21" w14:textId="77777777" w:rsidR="00E02C09" w:rsidRPr="002724AD" w:rsidRDefault="00CB435B" w:rsidP="00A776DD">
      <w:pPr>
        <w:pStyle w:val="ListParagraph"/>
        <w:numPr>
          <w:ilvl w:val="0"/>
          <w:numId w:val="11"/>
        </w:numPr>
        <w:spacing w:before="120"/>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Website costs (e.g., database, design, hosting, platform, other digital tools costs, etc.)</w:t>
      </w:r>
    </w:p>
    <w:p w14:paraId="1342A458" w14:textId="77777777" w:rsidR="00E02C09" w:rsidRPr="002724AD" w:rsidRDefault="00CB435B" w:rsidP="00A776DD">
      <w:pPr>
        <w:pStyle w:val="ListParagraph"/>
        <w:numPr>
          <w:ilvl w:val="0"/>
          <w:numId w:val="11"/>
        </w:numPr>
        <w:spacing w:before="120"/>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Purchasing/subscription fees of digital tools for the action</w:t>
      </w:r>
    </w:p>
    <w:p w14:paraId="7EA77C3D" w14:textId="7D149E2C" w:rsidR="00E02C09" w:rsidRPr="002724AD" w:rsidRDefault="00CB435B" w:rsidP="00A776DD">
      <w:pPr>
        <w:pStyle w:val="ListParagraph"/>
        <w:numPr>
          <w:ilvl w:val="0"/>
          <w:numId w:val="11"/>
        </w:numPr>
        <w:spacing w:before="120"/>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Design and management of digital/social media tools</w:t>
      </w:r>
    </w:p>
    <w:p w14:paraId="7A5619CE" w14:textId="77777777" w:rsidR="00E02C09" w:rsidRPr="002724AD" w:rsidRDefault="00E02C09" w:rsidP="00A776DD">
      <w:pPr>
        <w:pStyle w:val="ListParagraph"/>
        <w:spacing w:before="120"/>
        <w:rPr>
          <w:rFonts w:ascii="Times New Roman" w:hAnsi="Times New Roman" w:cs="Times New Roman"/>
          <w:sz w:val="22"/>
          <w:szCs w:val="22"/>
          <w:lang w:val="en-GB"/>
        </w:rPr>
      </w:pPr>
    </w:p>
    <w:p w14:paraId="5428F888" w14:textId="2A4A021B" w:rsidR="00E02C09" w:rsidRPr="00A776DD" w:rsidRDefault="00CB435B">
      <w:pPr>
        <w:jc w:val="both"/>
        <w:rPr>
          <w:rFonts w:ascii="Times New Roman" w:hAnsi="Times New Roman" w:cs="Times New Roman"/>
          <w:bCs/>
          <w:i/>
          <w:lang w:val="en-GB"/>
        </w:rPr>
      </w:pPr>
      <w:r w:rsidRPr="00A776DD">
        <w:rPr>
          <w:rFonts w:ascii="Times New Roman" w:hAnsi="Times New Roman" w:cs="Times New Roman"/>
          <w:bCs/>
          <w:i/>
          <w:u w:val="single"/>
          <w:lang w:val="en-GB"/>
        </w:rPr>
        <w:t>N</w:t>
      </w:r>
      <w:r w:rsidR="00AE2FFC" w:rsidRPr="00A776DD">
        <w:rPr>
          <w:rFonts w:ascii="Times New Roman" w:hAnsi="Times New Roman" w:cs="Times New Roman"/>
          <w:bCs/>
          <w:i/>
          <w:u w:val="single"/>
          <w:lang w:val="en-GB"/>
        </w:rPr>
        <w:t>on-eligible costs</w:t>
      </w:r>
    </w:p>
    <w:p w14:paraId="42D36D9F" w14:textId="67D64EA5" w:rsidR="00E02C09" w:rsidRPr="002724AD" w:rsidRDefault="00CB435B" w:rsidP="00B25580">
      <w:pPr>
        <w:pStyle w:val="ListParagraph"/>
        <w:numPr>
          <w:ilvl w:val="0"/>
          <w:numId w:val="11"/>
        </w:numPr>
        <w:spacing w:before="120"/>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Honoraria for activists and compensation for public administration staff</w:t>
      </w:r>
    </w:p>
    <w:p w14:paraId="44213C09" w14:textId="77777777" w:rsidR="007272E7" w:rsidRPr="002724AD" w:rsidRDefault="00CB435B"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Actions/costs concerned with </w:t>
      </w:r>
      <w:r w:rsidR="007272E7" w:rsidRPr="002724AD">
        <w:rPr>
          <w:rFonts w:ascii="Times New Roman" w:hAnsi="Times New Roman" w:cs="Times New Roman"/>
          <w:sz w:val="22"/>
          <w:szCs w:val="22"/>
          <w:lang w:val="en-GB"/>
        </w:rPr>
        <w:t>personal earning</w:t>
      </w:r>
      <w:r w:rsidR="007579F2" w:rsidRPr="002724AD">
        <w:rPr>
          <w:rFonts w:ascii="Times New Roman" w:hAnsi="Times New Roman" w:cs="Times New Roman"/>
          <w:sz w:val="22"/>
          <w:szCs w:val="22"/>
          <w:lang w:val="en-GB"/>
        </w:rPr>
        <w:t>s</w:t>
      </w:r>
      <w:r w:rsidR="007272E7" w:rsidRPr="002724AD">
        <w:rPr>
          <w:rFonts w:ascii="Times New Roman" w:hAnsi="Times New Roman" w:cs="Times New Roman"/>
          <w:sz w:val="22"/>
          <w:szCs w:val="22"/>
          <w:lang w:val="en-GB"/>
        </w:rPr>
        <w:t xml:space="preserve"> and benefits</w:t>
      </w:r>
    </w:p>
    <w:p w14:paraId="4A0905DA" w14:textId="77777777" w:rsidR="00E02C09" w:rsidRPr="002724AD" w:rsidRDefault="007272E7"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 xml:space="preserve">Actions/costs concerned with </w:t>
      </w:r>
      <w:r w:rsidR="00CB435B" w:rsidRPr="002724AD">
        <w:rPr>
          <w:rFonts w:ascii="Times New Roman" w:hAnsi="Times New Roman" w:cs="Times New Roman"/>
          <w:sz w:val="22"/>
          <w:szCs w:val="22"/>
          <w:lang w:val="en-GB"/>
        </w:rPr>
        <w:t>profit making or commercial activities</w:t>
      </w:r>
    </w:p>
    <w:p w14:paraId="57325B34" w14:textId="77777777" w:rsidR="00E02C09" w:rsidRPr="002724AD" w:rsidRDefault="00CB435B"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Scholarships</w:t>
      </w:r>
    </w:p>
    <w:p w14:paraId="41E1C005" w14:textId="77777777" w:rsidR="00E02C09" w:rsidRPr="002724AD" w:rsidRDefault="00CB435B"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Activities already funded by the EU or another donor</w:t>
      </w:r>
    </w:p>
    <w:p w14:paraId="0C904966" w14:textId="77777777" w:rsidR="00E02C09" w:rsidRPr="002724AD" w:rsidRDefault="00CB435B"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Co-financing of EU and/or other donor funded projects</w:t>
      </w:r>
    </w:p>
    <w:p w14:paraId="165C8FC5" w14:textId="00B81E94" w:rsidR="00E02C09" w:rsidRPr="002724AD" w:rsidRDefault="00CB435B"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Actions that are duplicate of another funded project</w:t>
      </w:r>
    </w:p>
    <w:p w14:paraId="78043781" w14:textId="77777777" w:rsidR="00E02C09" w:rsidRPr="002724AD" w:rsidRDefault="00CB435B"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Debts and debt service charges (interest)</w:t>
      </w:r>
    </w:p>
    <w:p w14:paraId="54D23FE1" w14:textId="77777777" w:rsidR="00E02C09" w:rsidRPr="002724AD" w:rsidRDefault="00CB435B"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Costs incurred for activities implemented before the approval of the requested support</w:t>
      </w:r>
    </w:p>
    <w:p w14:paraId="20E989DC" w14:textId="77777777" w:rsidR="00E02C09" w:rsidRPr="002724AD" w:rsidRDefault="00CB435B"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Costs for office rental or purchase, office utilities or works, infrastructures and renovation and/or refurbishment of buildings</w:t>
      </w:r>
    </w:p>
    <w:p w14:paraId="3A5A7EB6" w14:textId="77777777" w:rsidR="00E02C09" w:rsidRPr="002724AD" w:rsidRDefault="00CB435B"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Costs for supporting political parties and agendas</w:t>
      </w:r>
    </w:p>
    <w:p w14:paraId="3CBBD207" w14:textId="77777777" w:rsidR="004675D5" w:rsidRPr="002724AD" w:rsidRDefault="004675D5" w:rsidP="00E8127D">
      <w:pPr>
        <w:pStyle w:val="ListParagraph"/>
        <w:numPr>
          <w:ilvl w:val="0"/>
          <w:numId w:val="11"/>
        </w:numPr>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t>Costs for religious activities</w:t>
      </w:r>
    </w:p>
    <w:p w14:paraId="1B6360BB" w14:textId="0F58E884" w:rsidR="000E7EF9" w:rsidRDefault="000E7EF9">
      <w:pPr>
        <w:rPr>
          <w:rFonts w:ascii="Times New Roman Bold" w:eastAsia="Times New Roman" w:hAnsi="Times New Roman Bold" w:cs="Times New Roman"/>
          <w:b/>
          <w:smallCaps/>
          <w:color w:val="002060"/>
          <w:sz w:val="28"/>
          <w:szCs w:val="28"/>
          <w:lang w:val="en-GB"/>
        </w:rPr>
      </w:pPr>
      <w:bookmarkStart w:id="2" w:name="_Toc70975295"/>
      <w:bookmarkStart w:id="3" w:name="_Toc75757238"/>
    </w:p>
    <w:p w14:paraId="15BCE417" w14:textId="1DBEF369" w:rsidR="00643679" w:rsidRPr="0081567A" w:rsidRDefault="002724AD" w:rsidP="006B5B46">
      <w:pPr>
        <w:pStyle w:val="Guidelines2"/>
      </w:pPr>
      <w:r w:rsidRPr="0081567A">
        <w:t>3</w:t>
      </w:r>
      <w:r w:rsidR="00A07CFE" w:rsidRPr="0081567A">
        <w:t>.</w:t>
      </w:r>
      <w:r w:rsidRPr="0081567A">
        <w:t xml:space="preserve"> </w:t>
      </w:r>
      <w:r w:rsidR="00643679" w:rsidRPr="0081567A">
        <w:t>How to apply and the procedures to follow</w:t>
      </w:r>
      <w:bookmarkEnd w:id="2"/>
    </w:p>
    <w:p w14:paraId="0A86F7F6" w14:textId="620A6273" w:rsidR="0013570F" w:rsidRPr="002724AD" w:rsidRDefault="009C6069" w:rsidP="00E8127D">
      <w:pPr>
        <w:spacing w:before="120"/>
        <w:jc w:val="both"/>
        <w:rPr>
          <w:rStyle w:val="apple-converted-space"/>
          <w:rFonts w:ascii="Times New Roman" w:hAnsi="Times New Roman" w:cs="Times New Roman"/>
          <w:bCs/>
          <w:sz w:val="22"/>
          <w:szCs w:val="22"/>
          <w:shd w:val="clear" w:color="auto" w:fill="FFFFFF"/>
          <w:lang w:val="en-GB"/>
        </w:rPr>
      </w:pPr>
      <w:r w:rsidRPr="002724AD">
        <w:rPr>
          <w:rStyle w:val="apple-converted-space"/>
          <w:rFonts w:ascii="Times New Roman" w:hAnsi="Times New Roman" w:cs="Times New Roman"/>
          <w:bCs/>
          <w:sz w:val="22"/>
          <w:szCs w:val="22"/>
          <w:shd w:val="clear" w:color="auto" w:fill="FFFFFF"/>
          <w:lang w:val="en-GB"/>
        </w:rPr>
        <w:t xml:space="preserve">To apply for this call for in-kind support the applicants need to fill in the </w:t>
      </w:r>
      <w:r w:rsidR="009305F1" w:rsidRPr="002724AD">
        <w:rPr>
          <w:rStyle w:val="apple-converted-space"/>
          <w:rFonts w:ascii="Times New Roman" w:hAnsi="Times New Roman" w:cs="Times New Roman"/>
          <w:bCs/>
          <w:sz w:val="22"/>
          <w:szCs w:val="22"/>
          <w:shd w:val="clear" w:color="auto" w:fill="FFFFFF"/>
          <w:lang w:val="en-GB"/>
        </w:rPr>
        <w:t>a</w:t>
      </w:r>
      <w:r w:rsidRPr="002724AD">
        <w:rPr>
          <w:rStyle w:val="apple-converted-space"/>
          <w:rFonts w:ascii="Times New Roman" w:hAnsi="Times New Roman" w:cs="Times New Roman"/>
          <w:bCs/>
          <w:sz w:val="22"/>
          <w:szCs w:val="22"/>
          <w:shd w:val="clear" w:color="auto" w:fill="FFFFFF"/>
          <w:lang w:val="en-GB"/>
        </w:rPr>
        <w:t>pplication form</w:t>
      </w:r>
      <w:r w:rsidR="006B1068" w:rsidRPr="002724AD">
        <w:rPr>
          <w:rStyle w:val="apple-converted-space"/>
          <w:rFonts w:ascii="Times New Roman" w:hAnsi="Times New Roman" w:cs="Times New Roman"/>
          <w:bCs/>
          <w:sz w:val="22"/>
          <w:szCs w:val="22"/>
          <w:shd w:val="clear" w:color="auto" w:fill="FFFFFF"/>
          <w:lang w:val="en-GB"/>
        </w:rPr>
        <w:t xml:space="preserve"> (Annex A)</w:t>
      </w:r>
      <w:r w:rsidR="00E56666" w:rsidRPr="002724AD">
        <w:rPr>
          <w:rStyle w:val="apple-converted-space"/>
          <w:rFonts w:ascii="Times New Roman" w:hAnsi="Times New Roman" w:cs="Times New Roman"/>
          <w:bCs/>
          <w:sz w:val="22"/>
          <w:szCs w:val="22"/>
          <w:shd w:val="clear" w:color="auto" w:fill="FFFFFF"/>
          <w:lang w:val="en-GB"/>
        </w:rPr>
        <w:t xml:space="preserve"> </w:t>
      </w:r>
      <w:r w:rsidR="007B0840" w:rsidRPr="002724AD">
        <w:rPr>
          <w:rStyle w:val="apple-converted-space"/>
          <w:rFonts w:ascii="Times New Roman" w:hAnsi="Times New Roman" w:cs="Times New Roman"/>
          <w:bCs/>
          <w:sz w:val="22"/>
          <w:szCs w:val="22"/>
          <w:shd w:val="clear" w:color="auto" w:fill="FFFFFF"/>
          <w:lang w:val="en-GB"/>
        </w:rPr>
        <w:t xml:space="preserve">including </w:t>
      </w:r>
      <w:r w:rsidR="009305F1" w:rsidRPr="002724AD">
        <w:rPr>
          <w:rStyle w:val="apple-converted-space"/>
          <w:rFonts w:ascii="Times New Roman" w:hAnsi="Times New Roman" w:cs="Times New Roman"/>
          <w:bCs/>
          <w:sz w:val="22"/>
          <w:szCs w:val="22"/>
          <w:shd w:val="clear" w:color="auto" w:fill="FFFFFF"/>
          <w:lang w:val="en-GB"/>
        </w:rPr>
        <w:t>b</w:t>
      </w:r>
      <w:r w:rsidR="00E56666" w:rsidRPr="002724AD">
        <w:rPr>
          <w:rStyle w:val="apple-converted-space"/>
          <w:rFonts w:ascii="Times New Roman" w:hAnsi="Times New Roman" w:cs="Times New Roman"/>
          <w:bCs/>
          <w:sz w:val="22"/>
          <w:szCs w:val="22"/>
          <w:shd w:val="clear" w:color="auto" w:fill="FFFFFF"/>
          <w:lang w:val="en-GB"/>
        </w:rPr>
        <w:t>udget (Annex B)</w:t>
      </w:r>
      <w:r w:rsidR="007B0840" w:rsidRPr="002724AD">
        <w:rPr>
          <w:rStyle w:val="apple-converted-space"/>
          <w:rFonts w:ascii="Times New Roman" w:hAnsi="Times New Roman" w:cs="Times New Roman"/>
          <w:bCs/>
          <w:sz w:val="22"/>
          <w:szCs w:val="22"/>
          <w:shd w:val="clear" w:color="auto" w:fill="FFFFFF"/>
          <w:lang w:val="en-GB"/>
        </w:rPr>
        <w:t xml:space="preserve"> with </w:t>
      </w:r>
      <w:r w:rsidR="00E56666" w:rsidRPr="002724AD">
        <w:rPr>
          <w:rStyle w:val="apple-converted-space"/>
          <w:rFonts w:ascii="Times New Roman" w:hAnsi="Times New Roman" w:cs="Times New Roman"/>
          <w:bCs/>
          <w:sz w:val="22"/>
          <w:szCs w:val="22"/>
          <w:shd w:val="clear" w:color="auto" w:fill="FFFFFF"/>
          <w:lang w:val="en-GB"/>
        </w:rPr>
        <w:t>budget justification</w:t>
      </w:r>
      <w:r w:rsidR="00DD3B6B" w:rsidRPr="002724AD">
        <w:rPr>
          <w:rStyle w:val="apple-converted-space"/>
          <w:rFonts w:ascii="Times New Roman" w:hAnsi="Times New Roman" w:cs="Times New Roman"/>
          <w:bCs/>
          <w:sz w:val="22"/>
          <w:szCs w:val="22"/>
          <w:shd w:val="clear" w:color="auto" w:fill="FFFFFF"/>
          <w:lang w:val="en-GB"/>
        </w:rPr>
        <w:t>.</w:t>
      </w:r>
      <w:r w:rsidR="0013570F" w:rsidRPr="002724AD">
        <w:rPr>
          <w:rStyle w:val="apple-converted-space"/>
          <w:rFonts w:ascii="Times New Roman" w:hAnsi="Times New Roman" w:cs="Times New Roman"/>
          <w:bCs/>
          <w:sz w:val="22"/>
          <w:szCs w:val="22"/>
          <w:shd w:val="clear" w:color="auto" w:fill="FFFFFF"/>
          <w:lang w:val="en-GB"/>
        </w:rPr>
        <w:t xml:space="preserve"> </w:t>
      </w:r>
      <w:r w:rsidR="00E56666" w:rsidRPr="002724AD">
        <w:rPr>
          <w:rStyle w:val="apple-converted-space"/>
          <w:rFonts w:ascii="Times New Roman" w:hAnsi="Times New Roman" w:cs="Times New Roman"/>
          <w:bCs/>
          <w:sz w:val="22"/>
          <w:szCs w:val="22"/>
          <w:shd w:val="clear" w:color="auto" w:fill="FFFFFF"/>
          <w:lang w:val="en-GB"/>
        </w:rPr>
        <w:t xml:space="preserve"> </w:t>
      </w:r>
    </w:p>
    <w:p w14:paraId="76E35548" w14:textId="77777777" w:rsidR="009C6069" w:rsidRPr="002724AD" w:rsidRDefault="0013570F" w:rsidP="00E8127D">
      <w:pPr>
        <w:spacing w:before="120"/>
        <w:jc w:val="both"/>
        <w:rPr>
          <w:rStyle w:val="apple-converted-space"/>
          <w:rFonts w:ascii="Times New Roman" w:hAnsi="Times New Roman" w:cs="Times New Roman"/>
          <w:bCs/>
          <w:sz w:val="22"/>
          <w:szCs w:val="22"/>
          <w:shd w:val="clear" w:color="auto" w:fill="FFFFFF"/>
          <w:lang w:val="en-GB"/>
        </w:rPr>
      </w:pPr>
      <w:r w:rsidRPr="002724AD">
        <w:rPr>
          <w:rStyle w:val="apple-converted-space"/>
          <w:rFonts w:ascii="Times New Roman" w:hAnsi="Times New Roman" w:cs="Times New Roman"/>
          <w:bCs/>
          <w:sz w:val="22"/>
          <w:szCs w:val="22"/>
          <w:shd w:val="clear" w:color="auto" w:fill="FFFFFF"/>
          <w:lang w:val="en-GB"/>
        </w:rPr>
        <w:t xml:space="preserve">Applicants must apply in English. </w:t>
      </w:r>
      <w:r w:rsidR="006B1068" w:rsidRPr="002724AD">
        <w:rPr>
          <w:rStyle w:val="apple-converted-space"/>
          <w:rFonts w:ascii="Times New Roman" w:hAnsi="Times New Roman" w:cs="Times New Roman"/>
          <w:bCs/>
          <w:sz w:val="22"/>
          <w:szCs w:val="22"/>
          <w:shd w:val="clear" w:color="auto" w:fill="FFFFFF"/>
          <w:lang w:val="en-GB"/>
        </w:rPr>
        <w:t xml:space="preserve"> </w:t>
      </w:r>
    </w:p>
    <w:p w14:paraId="0A4B9ED9" w14:textId="3361E410" w:rsidR="004A477F" w:rsidRPr="002724AD" w:rsidRDefault="004A477F" w:rsidP="00E8127D">
      <w:pPr>
        <w:spacing w:before="120"/>
        <w:jc w:val="both"/>
        <w:rPr>
          <w:rStyle w:val="apple-converted-space"/>
          <w:rFonts w:ascii="Times New Roman" w:hAnsi="Times New Roman" w:cs="Times New Roman"/>
          <w:sz w:val="22"/>
          <w:szCs w:val="22"/>
          <w:shd w:val="clear" w:color="auto" w:fill="FFFFFF"/>
          <w:lang w:val="en-GB"/>
        </w:rPr>
      </w:pPr>
      <w:r w:rsidRPr="002724AD">
        <w:rPr>
          <w:rStyle w:val="apple-converted-space"/>
          <w:rFonts w:ascii="Times New Roman" w:hAnsi="Times New Roman" w:cs="Times New Roman"/>
          <w:sz w:val="22"/>
          <w:szCs w:val="22"/>
          <w:shd w:val="clear" w:color="auto" w:fill="FFFFFF"/>
          <w:lang w:val="en-GB"/>
        </w:rPr>
        <w:t xml:space="preserve">Only the </w:t>
      </w:r>
      <w:r w:rsidR="009305F1" w:rsidRPr="002724AD">
        <w:rPr>
          <w:rStyle w:val="apple-converted-space"/>
          <w:rFonts w:ascii="Times New Roman" w:hAnsi="Times New Roman" w:cs="Times New Roman"/>
          <w:sz w:val="22"/>
          <w:szCs w:val="22"/>
          <w:shd w:val="clear" w:color="auto" w:fill="FFFFFF"/>
          <w:lang w:val="en-GB"/>
        </w:rPr>
        <w:t>a</w:t>
      </w:r>
      <w:r w:rsidRPr="002724AD">
        <w:rPr>
          <w:rStyle w:val="apple-converted-space"/>
          <w:rFonts w:ascii="Times New Roman" w:hAnsi="Times New Roman" w:cs="Times New Roman"/>
          <w:sz w:val="22"/>
          <w:szCs w:val="22"/>
          <w:shd w:val="clear" w:color="auto" w:fill="FFFFFF"/>
          <w:lang w:val="en-GB"/>
        </w:rPr>
        <w:t xml:space="preserve">pplication form </w:t>
      </w:r>
      <w:r w:rsidR="00C92A82" w:rsidRPr="002724AD">
        <w:rPr>
          <w:rStyle w:val="apple-converted-space"/>
          <w:rFonts w:ascii="Times New Roman" w:hAnsi="Times New Roman" w:cs="Times New Roman"/>
          <w:sz w:val="22"/>
          <w:szCs w:val="22"/>
          <w:shd w:val="clear" w:color="auto" w:fill="FFFFFF"/>
          <w:lang w:val="en-GB"/>
        </w:rPr>
        <w:t xml:space="preserve">with the proposed budget </w:t>
      </w:r>
      <w:r w:rsidRPr="002724AD">
        <w:rPr>
          <w:rStyle w:val="apple-converted-space"/>
          <w:rFonts w:ascii="Times New Roman" w:hAnsi="Times New Roman" w:cs="Times New Roman"/>
          <w:sz w:val="22"/>
          <w:szCs w:val="22"/>
          <w:shd w:val="clear" w:color="auto" w:fill="FFFFFF"/>
          <w:lang w:val="en-GB"/>
        </w:rPr>
        <w:t>will be evaluated. It is therefore of utmost importance that this document contains ALL relevant information concerning the action. No additional annexes should be sent.</w:t>
      </w:r>
    </w:p>
    <w:p w14:paraId="1219AFB2" w14:textId="77777777" w:rsidR="00DA1A9F" w:rsidRPr="002724AD" w:rsidRDefault="00DA1A9F" w:rsidP="00E8127D">
      <w:pPr>
        <w:spacing w:before="120"/>
        <w:jc w:val="both"/>
        <w:rPr>
          <w:rStyle w:val="apple-converted-space"/>
          <w:rFonts w:ascii="Times New Roman" w:hAnsi="Times New Roman" w:cs="Times New Roman"/>
          <w:sz w:val="22"/>
          <w:szCs w:val="22"/>
          <w:shd w:val="clear" w:color="auto" w:fill="FFFFFF"/>
          <w:lang w:val="en-GB"/>
        </w:rPr>
      </w:pPr>
      <w:r w:rsidRPr="002724AD">
        <w:rPr>
          <w:rStyle w:val="apple-converted-space"/>
          <w:rFonts w:ascii="Times New Roman" w:hAnsi="Times New Roman" w:cs="Times New Roman"/>
          <w:sz w:val="22"/>
          <w:szCs w:val="22"/>
          <w:shd w:val="clear" w:color="auto" w:fill="FFFFFF"/>
          <w:lang w:val="en-GB"/>
        </w:rPr>
        <w:t xml:space="preserve">Hand-written application forms will not be accepted. </w:t>
      </w:r>
    </w:p>
    <w:p w14:paraId="7E75F05D" w14:textId="6D2294DD" w:rsidR="00400FDF" w:rsidRPr="002724AD" w:rsidRDefault="00CD0A4C" w:rsidP="00E8127D">
      <w:pPr>
        <w:spacing w:before="120"/>
        <w:jc w:val="both"/>
        <w:rPr>
          <w:rStyle w:val="apple-converted-space"/>
          <w:rFonts w:ascii="Times New Roman" w:hAnsi="Times New Roman" w:cs="Times New Roman"/>
          <w:shd w:val="clear" w:color="auto" w:fill="FFFFFF"/>
          <w:lang w:val="en-GB"/>
        </w:rPr>
      </w:pPr>
      <w:r w:rsidRPr="002724AD">
        <w:rPr>
          <w:rStyle w:val="apple-converted-space"/>
          <w:rFonts w:ascii="Times New Roman" w:hAnsi="Times New Roman" w:cs="Times New Roman"/>
          <w:sz w:val="22"/>
          <w:szCs w:val="22"/>
          <w:shd w:val="clear" w:color="auto" w:fill="FFFFFF"/>
          <w:lang w:val="en-GB"/>
        </w:rPr>
        <w:t>The application form must be submitted online vi</w:t>
      </w:r>
      <w:r w:rsidR="009305F1" w:rsidRPr="002724AD">
        <w:rPr>
          <w:rStyle w:val="apple-converted-space"/>
          <w:rFonts w:ascii="Times New Roman" w:hAnsi="Times New Roman" w:cs="Times New Roman"/>
          <w:sz w:val="22"/>
          <w:szCs w:val="22"/>
          <w:shd w:val="clear" w:color="auto" w:fill="FFFFFF"/>
          <w:lang w:val="en-GB"/>
        </w:rPr>
        <w:t>a</w:t>
      </w:r>
      <w:r w:rsidRPr="002724AD">
        <w:rPr>
          <w:rStyle w:val="apple-converted-space"/>
          <w:rFonts w:ascii="Times New Roman" w:hAnsi="Times New Roman" w:cs="Times New Roman"/>
          <w:sz w:val="22"/>
          <w:szCs w:val="22"/>
          <w:shd w:val="clear" w:color="auto" w:fill="FFFFFF"/>
          <w:lang w:val="en-GB"/>
        </w:rPr>
        <w:t xml:space="preserve"> the </w:t>
      </w:r>
      <w:proofErr w:type="gramStart"/>
      <w:r w:rsidRPr="002724AD">
        <w:rPr>
          <w:rStyle w:val="apple-converted-space"/>
          <w:rFonts w:ascii="Times New Roman" w:hAnsi="Times New Roman" w:cs="Times New Roman"/>
          <w:sz w:val="22"/>
          <w:szCs w:val="22"/>
          <w:shd w:val="clear" w:color="auto" w:fill="FFFFFF"/>
          <w:lang w:val="en-GB"/>
        </w:rPr>
        <w:t>web-site</w:t>
      </w:r>
      <w:proofErr w:type="gramEnd"/>
      <w:r w:rsidRPr="002724AD">
        <w:rPr>
          <w:rStyle w:val="apple-converted-space"/>
          <w:rFonts w:ascii="Times New Roman" w:hAnsi="Times New Roman" w:cs="Times New Roman"/>
          <w:sz w:val="22"/>
          <w:szCs w:val="22"/>
          <w:shd w:val="clear" w:color="auto" w:fill="FFFFFF"/>
          <w:lang w:val="en-GB"/>
        </w:rPr>
        <w:t xml:space="preserve"> </w:t>
      </w:r>
      <w:hyperlink r:id="rId11">
        <w:r w:rsidRPr="002724AD">
          <w:rPr>
            <w:rStyle w:val="InternetLink"/>
            <w:rFonts w:ascii="Times New Roman" w:hAnsi="Times New Roman" w:cs="Times New Roman"/>
            <w:color w:val="auto"/>
            <w:sz w:val="22"/>
            <w:szCs w:val="22"/>
            <w:lang w:val="en-GB"/>
          </w:rPr>
          <w:t>www.EU4CR.mk</w:t>
        </w:r>
      </w:hyperlink>
      <w:r w:rsidRPr="002724AD">
        <w:rPr>
          <w:rStyle w:val="InternetLink"/>
          <w:rFonts w:ascii="Times New Roman" w:hAnsi="Times New Roman" w:cs="Times New Roman"/>
          <w:color w:val="auto"/>
          <w:sz w:val="22"/>
          <w:szCs w:val="22"/>
          <w:u w:val="none"/>
          <w:lang w:val="en-GB"/>
        </w:rPr>
        <w:t xml:space="preserve"> after completing </w:t>
      </w:r>
      <w:r w:rsidR="00A544D3" w:rsidRPr="002724AD">
        <w:rPr>
          <w:rStyle w:val="InternetLink"/>
          <w:rFonts w:ascii="Times New Roman" w:hAnsi="Times New Roman" w:cs="Times New Roman"/>
          <w:color w:val="auto"/>
          <w:sz w:val="22"/>
          <w:szCs w:val="22"/>
          <w:u w:val="none"/>
          <w:lang w:val="en-GB"/>
        </w:rPr>
        <w:t>the general</w:t>
      </w:r>
      <w:r w:rsidR="001415C7" w:rsidRPr="002724AD">
        <w:rPr>
          <w:rStyle w:val="InternetLink"/>
          <w:rFonts w:ascii="Times New Roman" w:hAnsi="Times New Roman" w:cs="Times New Roman"/>
          <w:color w:val="auto"/>
          <w:sz w:val="22"/>
          <w:szCs w:val="22"/>
          <w:u w:val="none"/>
          <w:lang w:val="en-GB"/>
        </w:rPr>
        <w:t xml:space="preserve"> o</w:t>
      </w:r>
      <w:r w:rsidRPr="002724AD">
        <w:rPr>
          <w:rStyle w:val="InternetLink"/>
          <w:rFonts w:ascii="Times New Roman" w:hAnsi="Times New Roman" w:cs="Times New Roman"/>
          <w:color w:val="auto"/>
          <w:sz w:val="22"/>
          <w:szCs w:val="22"/>
          <w:u w:val="none"/>
          <w:lang w:val="en-GB"/>
        </w:rPr>
        <w:t xml:space="preserve">nline form. </w:t>
      </w:r>
      <w:r w:rsidRPr="002724AD">
        <w:rPr>
          <w:rStyle w:val="apple-converted-space"/>
          <w:rFonts w:ascii="Times New Roman" w:hAnsi="Times New Roman" w:cs="Times New Roman"/>
          <w:shd w:val="clear" w:color="auto" w:fill="FFFFFF"/>
          <w:lang w:val="en-GB"/>
        </w:rPr>
        <w:t xml:space="preserve"> </w:t>
      </w:r>
    </w:p>
    <w:p w14:paraId="0D93228A" w14:textId="77777777" w:rsidR="00400FDF" w:rsidRPr="002724AD" w:rsidRDefault="00400FDF" w:rsidP="00E8127D">
      <w:pPr>
        <w:pStyle w:val="Default"/>
        <w:spacing w:before="120"/>
        <w:jc w:val="both"/>
        <w:rPr>
          <w:rStyle w:val="apple-converted-space"/>
          <w:color w:val="auto"/>
          <w:sz w:val="22"/>
          <w:szCs w:val="22"/>
          <w:shd w:val="clear" w:color="auto" w:fill="FFFFFF"/>
          <w:lang w:val="en-GB"/>
        </w:rPr>
      </w:pPr>
      <w:r w:rsidRPr="002724AD">
        <w:rPr>
          <w:rStyle w:val="apple-converted-space"/>
          <w:color w:val="auto"/>
          <w:sz w:val="22"/>
          <w:szCs w:val="22"/>
          <w:shd w:val="clear" w:color="auto" w:fill="FFFFFF"/>
          <w:lang w:val="en-GB"/>
        </w:rPr>
        <w:t xml:space="preserve">Upon submission of an application form online, the applicant will receive an automatic confirmation of receipt. </w:t>
      </w:r>
    </w:p>
    <w:p w14:paraId="111663AD" w14:textId="77777777" w:rsidR="00CD0A4C" w:rsidRPr="002724AD" w:rsidRDefault="00324274" w:rsidP="00E8127D">
      <w:pPr>
        <w:pStyle w:val="Default"/>
        <w:spacing w:before="120"/>
        <w:jc w:val="both"/>
        <w:rPr>
          <w:rStyle w:val="apple-converted-space"/>
          <w:color w:val="auto"/>
          <w:sz w:val="22"/>
          <w:szCs w:val="22"/>
          <w:shd w:val="clear" w:color="auto" w:fill="FFFFFF"/>
          <w:lang w:val="en-GB"/>
        </w:rPr>
      </w:pPr>
      <w:r w:rsidRPr="002724AD">
        <w:rPr>
          <w:rStyle w:val="apple-converted-space"/>
          <w:b/>
          <w:color w:val="auto"/>
          <w:sz w:val="22"/>
          <w:szCs w:val="22"/>
          <w:shd w:val="clear" w:color="auto" w:fill="FFFFFF"/>
          <w:lang w:val="en-GB"/>
        </w:rPr>
        <w:t>Please note that incomplete application forms may be rejected</w:t>
      </w:r>
      <w:r w:rsidRPr="002724AD">
        <w:rPr>
          <w:rStyle w:val="apple-converted-space"/>
          <w:color w:val="auto"/>
          <w:sz w:val="22"/>
          <w:szCs w:val="22"/>
          <w:shd w:val="clear" w:color="auto" w:fill="FFFFFF"/>
          <w:lang w:val="en-GB"/>
        </w:rPr>
        <w:t>. Applicant</w:t>
      </w:r>
      <w:r w:rsidR="00B92F92" w:rsidRPr="002724AD">
        <w:rPr>
          <w:rStyle w:val="apple-converted-space"/>
          <w:color w:val="auto"/>
          <w:sz w:val="22"/>
          <w:szCs w:val="22"/>
          <w:shd w:val="clear" w:color="auto" w:fill="FFFFFF"/>
          <w:lang w:val="en-GB"/>
        </w:rPr>
        <w:t>s</w:t>
      </w:r>
      <w:r w:rsidRPr="002724AD">
        <w:rPr>
          <w:rStyle w:val="apple-converted-space"/>
          <w:color w:val="auto"/>
          <w:sz w:val="22"/>
          <w:szCs w:val="22"/>
          <w:shd w:val="clear" w:color="auto" w:fill="FFFFFF"/>
          <w:lang w:val="en-GB"/>
        </w:rPr>
        <w:t xml:space="preserve"> are advised to verify that their application form is completed by using the checklist for application form</w:t>
      </w:r>
      <w:r w:rsidR="00C20162" w:rsidRPr="002724AD">
        <w:rPr>
          <w:rStyle w:val="apple-converted-space"/>
          <w:color w:val="auto"/>
          <w:sz w:val="22"/>
          <w:szCs w:val="22"/>
          <w:shd w:val="clear" w:color="auto" w:fill="FFFFFF"/>
          <w:lang w:val="en-GB"/>
        </w:rPr>
        <w:t>s</w:t>
      </w:r>
      <w:r w:rsidRPr="002724AD">
        <w:rPr>
          <w:rStyle w:val="apple-converted-space"/>
          <w:color w:val="auto"/>
          <w:sz w:val="22"/>
          <w:szCs w:val="22"/>
          <w:shd w:val="clear" w:color="auto" w:fill="FFFFFF"/>
          <w:lang w:val="en-GB"/>
        </w:rPr>
        <w:t xml:space="preserve"> (Annex </w:t>
      </w:r>
      <w:r w:rsidR="006B3FFE" w:rsidRPr="002724AD">
        <w:rPr>
          <w:rStyle w:val="apple-converted-space"/>
          <w:color w:val="auto"/>
          <w:sz w:val="22"/>
          <w:szCs w:val="22"/>
          <w:shd w:val="clear" w:color="auto" w:fill="FFFFFF"/>
          <w:lang w:val="en-GB"/>
        </w:rPr>
        <w:t>A.3</w:t>
      </w:r>
      <w:r w:rsidR="00545456" w:rsidRPr="002724AD">
        <w:rPr>
          <w:rStyle w:val="apple-converted-space"/>
          <w:color w:val="auto"/>
          <w:sz w:val="22"/>
          <w:szCs w:val="22"/>
          <w:shd w:val="clear" w:color="auto" w:fill="FFFFFF"/>
          <w:lang w:val="en-GB"/>
        </w:rPr>
        <w:t>).</w:t>
      </w:r>
      <w:r w:rsidR="00CD0A4C" w:rsidRPr="002724AD">
        <w:rPr>
          <w:rStyle w:val="apple-converted-space"/>
          <w:color w:val="auto"/>
          <w:shd w:val="clear" w:color="auto" w:fill="FFFFFF"/>
          <w:lang w:val="en-GB"/>
        </w:rPr>
        <w:t xml:space="preserve"> </w:t>
      </w:r>
      <w:r w:rsidR="00CD0A4C" w:rsidRPr="002724AD">
        <w:rPr>
          <w:rStyle w:val="apple-converted-space"/>
          <w:color w:val="auto"/>
          <w:sz w:val="22"/>
          <w:szCs w:val="22"/>
          <w:shd w:val="clear" w:color="auto" w:fill="FFFFFF"/>
          <w:lang w:val="en-GB"/>
        </w:rPr>
        <w:t xml:space="preserve"> </w:t>
      </w:r>
    </w:p>
    <w:p w14:paraId="02192200" w14:textId="72A5766F" w:rsidR="00820595" w:rsidRPr="002724AD" w:rsidRDefault="005D282F" w:rsidP="00E8127D">
      <w:pPr>
        <w:spacing w:before="120"/>
        <w:jc w:val="both"/>
        <w:rPr>
          <w:rFonts w:ascii="Times New Roman" w:hAnsi="Times New Roman" w:cs="Times New Roman"/>
          <w:sz w:val="22"/>
          <w:szCs w:val="22"/>
          <w:lang w:val="en-GB"/>
        </w:rPr>
      </w:pPr>
      <w:r w:rsidRPr="002724AD">
        <w:rPr>
          <w:rFonts w:ascii="Times New Roman" w:hAnsi="Times New Roman" w:cs="Times New Roman"/>
          <w:sz w:val="22"/>
          <w:szCs w:val="22"/>
          <w:lang w:val="en-GB"/>
        </w:rPr>
        <w:lastRenderedPageBreak/>
        <w:t>Potential a</w:t>
      </w:r>
      <w:r w:rsidR="00820595" w:rsidRPr="002724AD">
        <w:rPr>
          <w:rFonts w:ascii="Times New Roman" w:hAnsi="Times New Roman" w:cs="Times New Roman"/>
          <w:sz w:val="22"/>
          <w:szCs w:val="22"/>
          <w:lang w:val="en-GB"/>
        </w:rPr>
        <w:t xml:space="preserve">pplicants are </w:t>
      </w:r>
      <w:r w:rsidRPr="002724AD">
        <w:rPr>
          <w:rFonts w:ascii="Times New Roman" w:hAnsi="Times New Roman" w:cs="Times New Roman"/>
          <w:sz w:val="22"/>
          <w:szCs w:val="22"/>
          <w:lang w:val="en-GB"/>
        </w:rPr>
        <w:t xml:space="preserve">strongly </w:t>
      </w:r>
      <w:r w:rsidR="00820595" w:rsidRPr="002724AD">
        <w:rPr>
          <w:rFonts w:ascii="Times New Roman" w:hAnsi="Times New Roman" w:cs="Times New Roman"/>
          <w:sz w:val="22"/>
          <w:szCs w:val="22"/>
          <w:lang w:val="en-GB"/>
        </w:rPr>
        <w:t xml:space="preserve">advised to </w:t>
      </w:r>
      <w:r w:rsidR="00BF6BCD" w:rsidRPr="002724AD">
        <w:rPr>
          <w:rFonts w:ascii="Times New Roman" w:hAnsi="Times New Roman" w:cs="Times New Roman"/>
          <w:sz w:val="22"/>
          <w:szCs w:val="22"/>
          <w:lang w:val="en-GB"/>
        </w:rPr>
        <w:t xml:space="preserve">check </w:t>
      </w:r>
      <w:r w:rsidR="00820595" w:rsidRPr="002724AD">
        <w:rPr>
          <w:rFonts w:ascii="Times New Roman" w:hAnsi="Times New Roman" w:cs="Times New Roman"/>
          <w:sz w:val="22"/>
          <w:szCs w:val="22"/>
          <w:lang w:val="en-GB"/>
        </w:rPr>
        <w:t xml:space="preserve">the implementation documents and procedures </w:t>
      </w:r>
      <w:r w:rsidR="00820595" w:rsidRPr="002724AD">
        <w:rPr>
          <w:rFonts w:ascii="Times New Roman" w:hAnsi="Times New Roman" w:cs="Times New Roman"/>
          <w:i/>
          <w:sz w:val="22"/>
          <w:szCs w:val="22"/>
          <w:u w:val="single"/>
          <w:lang w:val="en-GB"/>
        </w:rPr>
        <w:t>before</w:t>
      </w:r>
      <w:r w:rsidR="00820595" w:rsidRPr="002724AD">
        <w:rPr>
          <w:rFonts w:ascii="Times New Roman" w:hAnsi="Times New Roman" w:cs="Times New Roman"/>
          <w:sz w:val="22"/>
          <w:szCs w:val="22"/>
          <w:lang w:val="en-GB"/>
        </w:rPr>
        <w:t xml:space="preserve"> requesting support </w:t>
      </w:r>
      <w:proofErr w:type="gramStart"/>
      <w:r w:rsidR="00820595" w:rsidRPr="002724AD">
        <w:rPr>
          <w:rFonts w:ascii="Times New Roman" w:hAnsi="Times New Roman" w:cs="Times New Roman"/>
          <w:sz w:val="22"/>
          <w:szCs w:val="22"/>
          <w:lang w:val="en-GB"/>
        </w:rPr>
        <w:t>in order to</w:t>
      </w:r>
      <w:proofErr w:type="gramEnd"/>
      <w:r w:rsidR="00820595" w:rsidRPr="002724AD">
        <w:rPr>
          <w:rFonts w:ascii="Times New Roman" w:hAnsi="Times New Roman" w:cs="Times New Roman"/>
          <w:sz w:val="22"/>
          <w:szCs w:val="22"/>
          <w:lang w:val="en-GB"/>
        </w:rPr>
        <w:t xml:space="preserve"> be properly informed about the </w:t>
      </w:r>
      <w:r w:rsidRPr="002724AD">
        <w:rPr>
          <w:rFonts w:ascii="Times New Roman" w:hAnsi="Times New Roman" w:cs="Times New Roman"/>
          <w:sz w:val="22"/>
          <w:szCs w:val="22"/>
          <w:lang w:val="en-GB"/>
        </w:rPr>
        <w:t>application</w:t>
      </w:r>
      <w:r w:rsidR="00820595" w:rsidRPr="002724AD">
        <w:rPr>
          <w:rFonts w:ascii="Times New Roman" w:hAnsi="Times New Roman" w:cs="Times New Roman"/>
          <w:sz w:val="22"/>
          <w:szCs w:val="22"/>
          <w:lang w:val="en-GB"/>
        </w:rPr>
        <w:t xml:space="preserve"> requirements. </w:t>
      </w:r>
      <w:r w:rsidRPr="002724AD">
        <w:rPr>
          <w:rFonts w:ascii="Times New Roman" w:hAnsi="Times New Roman" w:cs="Times New Roman"/>
          <w:sz w:val="22"/>
          <w:szCs w:val="22"/>
          <w:lang w:val="en-GB"/>
        </w:rPr>
        <w:t>For this purpose</w:t>
      </w:r>
      <w:r w:rsidR="009305F1" w:rsidRPr="002724AD">
        <w:rPr>
          <w:rFonts w:ascii="Times New Roman" w:hAnsi="Times New Roman" w:cs="Times New Roman"/>
          <w:sz w:val="22"/>
          <w:szCs w:val="22"/>
          <w:lang w:val="en-GB"/>
        </w:rPr>
        <w:t>,</w:t>
      </w:r>
      <w:r w:rsidRPr="002724AD">
        <w:rPr>
          <w:rFonts w:ascii="Times New Roman" w:hAnsi="Times New Roman" w:cs="Times New Roman"/>
          <w:sz w:val="22"/>
          <w:szCs w:val="22"/>
          <w:lang w:val="en-GB"/>
        </w:rPr>
        <w:t xml:space="preserve"> consult </w:t>
      </w:r>
      <w:r w:rsidR="00820595" w:rsidRPr="002724AD">
        <w:rPr>
          <w:rFonts w:ascii="Times New Roman" w:hAnsi="Times New Roman" w:cs="Times New Roman"/>
          <w:sz w:val="22"/>
          <w:szCs w:val="22"/>
          <w:lang w:val="en-GB"/>
        </w:rPr>
        <w:t>the Implementation Guidelines and its annexes</w:t>
      </w:r>
      <w:r w:rsidR="00F254DD" w:rsidRPr="002724AD">
        <w:rPr>
          <w:rFonts w:ascii="Times New Roman" w:hAnsi="Times New Roman" w:cs="Times New Roman"/>
          <w:sz w:val="22"/>
          <w:szCs w:val="22"/>
          <w:lang w:val="en-GB"/>
        </w:rPr>
        <w:t xml:space="preserve"> (Annex C)</w:t>
      </w:r>
      <w:r w:rsidR="00820595" w:rsidRPr="002724AD">
        <w:rPr>
          <w:rFonts w:ascii="Times New Roman" w:hAnsi="Times New Roman" w:cs="Times New Roman"/>
          <w:sz w:val="22"/>
          <w:szCs w:val="22"/>
          <w:lang w:val="en-GB"/>
        </w:rPr>
        <w:t xml:space="preserve"> </w:t>
      </w:r>
      <w:r w:rsidRPr="002724AD">
        <w:rPr>
          <w:rFonts w:ascii="Times New Roman" w:hAnsi="Times New Roman" w:cs="Times New Roman"/>
          <w:sz w:val="22"/>
          <w:szCs w:val="22"/>
          <w:lang w:val="en-GB"/>
        </w:rPr>
        <w:t xml:space="preserve">accessible </w:t>
      </w:r>
      <w:r w:rsidR="00820595" w:rsidRPr="002724AD">
        <w:rPr>
          <w:rFonts w:ascii="Times New Roman" w:hAnsi="Times New Roman" w:cs="Times New Roman"/>
          <w:sz w:val="22"/>
          <w:szCs w:val="22"/>
          <w:lang w:val="en-GB"/>
        </w:rPr>
        <w:t xml:space="preserve">at </w:t>
      </w:r>
      <w:hyperlink r:id="rId12">
        <w:r w:rsidR="00820595" w:rsidRPr="002724AD">
          <w:rPr>
            <w:rStyle w:val="InternetLink"/>
            <w:rFonts w:ascii="Times New Roman" w:hAnsi="Times New Roman" w:cs="Times New Roman"/>
            <w:color w:val="auto"/>
            <w:sz w:val="22"/>
            <w:szCs w:val="22"/>
            <w:lang w:val="en-GB"/>
          </w:rPr>
          <w:t>www.EU4CR.mk</w:t>
        </w:r>
      </w:hyperlink>
      <w:r w:rsidR="009305F1" w:rsidRPr="002724AD">
        <w:rPr>
          <w:rStyle w:val="InternetLink"/>
          <w:rFonts w:ascii="Times New Roman" w:hAnsi="Times New Roman" w:cs="Times New Roman"/>
          <w:color w:val="auto"/>
          <w:sz w:val="22"/>
          <w:szCs w:val="22"/>
          <w:lang w:val="en-GB"/>
        </w:rPr>
        <w:t>.</w:t>
      </w:r>
    </w:p>
    <w:p w14:paraId="193A186B" w14:textId="77777777" w:rsidR="00820595" w:rsidRPr="002724AD" w:rsidRDefault="00820595" w:rsidP="00E8127D">
      <w:pPr>
        <w:pStyle w:val="Default"/>
        <w:spacing w:before="120"/>
        <w:jc w:val="both"/>
        <w:rPr>
          <w:rStyle w:val="apple-converted-space"/>
          <w:color w:val="auto"/>
          <w:sz w:val="22"/>
          <w:szCs w:val="22"/>
          <w:shd w:val="clear" w:color="auto" w:fill="FFFFFF"/>
          <w:lang w:val="en-GB"/>
        </w:rPr>
      </w:pPr>
    </w:p>
    <w:p w14:paraId="64C7801C" w14:textId="77777777" w:rsidR="007B441A" w:rsidRPr="00C13745" w:rsidRDefault="00C60EDB" w:rsidP="00C13745">
      <w:pPr>
        <w:pStyle w:val="NormalWeb"/>
        <w:spacing w:beforeAutospacing="0" w:afterAutospacing="0"/>
        <w:jc w:val="both"/>
        <w:rPr>
          <w:rStyle w:val="apple-converted-space"/>
          <w:rFonts w:eastAsiaTheme="minorEastAsia"/>
          <w:i/>
          <w:u w:val="single"/>
          <w:shd w:val="clear" w:color="auto" w:fill="FFFFFF"/>
          <w:lang w:eastAsia="en-US"/>
        </w:rPr>
      </w:pPr>
      <w:r w:rsidRPr="00C13745">
        <w:rPr>
          <w:rStyle w:val="apple-converted-space"/>
          <w:rFonts w:eastAsiaTheme="minorEastAsia"/>
          <w:i/>
          <w:u w:val="single"/>
          <w:shd w:val="clear" w:color="auto" w:fill="FFFFFF"/>
          <w:lang w:eastAsia="en-US"/>
        </w:rPr>
        <w:t>Deadline for submission of application form</w:t>
      </w:r>
      <w:r w:rsidR="001C1E7F" w:rsidRPr="00C13745">
        <w:rPr>
          <w:rStyle w:val="apple-converted-space"/>
          <w:rFonts w:eastAsiaTheme="minorEastAsia"/>
          <w:i/>
          <w:u w:val="single"/>
          <w:shd w:val="clear" w:color="auto" w:fill="FFFFFF"/>
          <w:lang w:eastAsia="en-US"/>
        </w:rPr>
        <w:t>s</w:t>
      </w:r>
    </w:p>
    <w:p w14:paraId="7691359A" w14:textId="6FC8550A" w:rsidR="00EF0304" w:rsidRDefault="007D103D" w:rsidP="00E8127D">
      <w:pPr>
        <w:spacing w:before="120"/>
        <w:jc w:val="both"/>
        <w:rPr>
          <w:rFonts w:ascii="Times New Roman" w:hAnsi="Times New Roman" w:cs="Times New Roman"/>
          <w:sz w:val="22"/>
          <w:szCs w:val="22"/>
          <w:lang w:val="en-GB"/>
        </w:rPr>
      </w:pPr>
      <w:r>
        <w:rPr>
          <w:rFonts w:ascii="Times New Roman" w:hAnsi="Times New Roman" w:cs="Times New Roman"/>
          <w:sz w:val="22"/>
          <w:szCs w:val="22"/>
          <w:lang w:val="en-GB"/>
        </w:rPr>
        <w:t>The deadline for application for t</w:t>
      </w:r>
      <w:r w:rsidR="00EF0304" w:rsidRPr="002724AD">
        <w:rPr>
          <w:rFonts w:ascii="Times New Roman" w:hAnsi="Times New Roman" w:cs="Times New Roman"/>
          <w:sz w:val="22"/>
          <w:szCs w:val="22"/>
          <w:lang w:val="en-GB"/>
        </w:rPr>
        <w:t>his call for in-kind support</w:t>
      </w:r>
      <w:r>
        <w:rPr>
          <w:rFonts w:ascii="Times New Roman" w:hAnsi="Times New Roman" w:cs="Times New Roman"/>
          <w:sz w:val="22"/>
          <w:szCs w:val="22"/>
          <w:lang w:val="en-GB"/>
        </w:rPr>
        <w:t xml:space="preserve"> is</w:t>
      </w:r>
      <w:r w:rsidR="006401BB">
        <w:rPr>
          <w:rFonts w:ascii="Times New Roman" w:hAnsi="Times New Roman" w:cs="Times New Roman"/>
          <w:sz w:val="22"/>
          <w:szCs w:val="22"/>
          <w:lang w:val="en-GB"/>
        </w:rPr>
        <w:t xml:space="preserve"> </w:t>
      </w:r>
      <w:r w:rsidRPr="007D103D">
        <w:rPr>
          <w:rFonts w:ascii="Times New Roman" w:hAnsi="Times New Roman" w:cs="Times New Roman"/>
          <w:sz w:val="22"/>
          <w:szCs w:val="22"/>
          <w:lang w:val="en-GB"/>
        </w:rPr>
        <w:t>15</w:t>
      </w:r>
      <w:r w:rsidRPr="007D103D">
        <w:rPr>
          <w:rFonts w:ascii="Times New Roman" w:hAnsi="Times New Roman" w:cs="Times New Roman"/>
          <w:sz w:val="22"/>
          <w:szCs w:val="22"/>
          <w:vertAlign w:val="superscript"/>
          <w:lang w:val="en-GB"/>
        </w:rPr>
        <w:t>th</w:t>
      </w:r>
      <w:r w:rsidRPr="007D103D">
        <w:rPr>
          <w:rFonts w:ascii="Times New Roman" w:hAnsi="Times New Roman" w:cs="Times New Roman"/>
          <w:sz w:val="22"/>
          <w:szCs w:val="22"/>
          <w:lang w:val="en-GB"/>
        </w:rPr>
        <w:t xml:space="preserve"> November </w:t>
      </w:r>
      <w:r w:rsidR="003B1D93" w:rsidRPr="007D103D">
        <w:rPr>
          <w:rFonts w:ascii="Times New Roman" w:hAnsi="Times New Roman" w:cs="Times New Roman"/>
          <w:sz w:val="22"/>
          <w:szCs w:val="22"/>
          <w:lang w:val="en-GB"/>
        </w:rPr>
        <w:t xml:space="preserve">2022 at </w:t>
      </w:r>
      <w:r w:rsidR="0007718B" w:rsidRPr="007D103D">
        <w:rPr>
          <w:rFonts w:ascii="Times New Roman" w:hAnsi="Times New Roman" w:cs="Times New Roman"/>
          <w:sz w:val="22"/>
          <w:szCs w:val="22"/>
          <w:lang w:val="en-GB"/>
        </w:rPr>
        <w:t>17:00 (local time)</w:t>
      </w:r>
      <w:r w:rsidR="0039637A">
        <w:rPr>
          <w:rFonts w:ascii="Times New Roman" w:hAnsi="Times New Roman" w:cs="Times New Roman"/>
          <w:sz w:val="22"/>
          <w:szCs w:val="22"/>
          <w:lang w:val="en-GB"/>
        </w:rPr>
        <w:t>.</w:t>
      </w:r>
    </w:p>
    <w:p w14:paraId="0CFD62EA" w14:textId="77777777" w:rsidR="0039637A" w:rsidRPr="002724AD" w:rsidRDefault="0039637A" w:rsidP="00E8127D">
      <w:pPr>
        <w:spacing w:before="120"/>
        <w:jc w:val="both"/>
        <w:rPr>
          <w:rStyle w:val="apple-converted-space"/>
          <w:rFonts w:ascii="Times New Roman" w:hAnsi="Times New Roman" w:cs="Times New Roman"/>
          <w:b/>
          <w:bCs/>
          <w:sz w:val="22"/>
          <w:szCs w:val="22"/>
          <w:shd w:val="clear" w:color="auto" w:fill="FFFFFF"/>
          <w:lang w:val="en-GB"/>
        </w:rPr>
      </w:pPr>
    </w:p>
    <w:p w14:paraId="297A15F2" w14:textId="77777777" w:rsidR="007B441A" w:rsidRPr="002724AD" w:rsidRDefault="007B441A" w:rsidP="00F513C8">
      <w:pPr>
        <w:jc w:val="both"/>
        <w:rPr>
          <w:rStyle w:val="apple-converted-space"/>
          <w:rFonts w:ascii="Times New Roman" w:hAnsi="Times New Roman" w:cs="Times New Roman"/>
          <w:sz w:val="22"/>
          <w:szCs w:val="22"/>
          <w:highlight w:val="white"/>
          <w:lang w:val="en-GB"/>
        </w:rPr>
      </w:pPr>
    </w:p>
    <w:p w14:paraId="4BA8A640" w14:textId="77777777" w:rsidR="002F1E62" w:rsidRPr="00C13745" w:rsidRDefault="002F1E62" w:rsidP="00C13745">
      <w:pPr>
        <w:pStyle w:val="NormalWeb"/>
        <w:spacing w:beforeAutospacing="0" w:afterAutospacing="0"/>
        <w:jc w:val="both"/>
        <w:rPr>
          <w:rStyle w:val="apple-converted-space"/>
          <w:rFonts w:eastAsiaTheme="minorEastAsia"/>
          <w:i/>
          <w:u w:val="single"/>
          <w:shd w:val="clear" w:color="auto" w:fill="FFFFFF"/>
          <w:lang w:eastAsia="en-US"/>
        </w:rPr>
      </w:pPr>
      <w:r w:rsidRPr="00C13745">
        <w:rPr>
          <w:rStyle w:val="apple-converted-space"/>
          <w:rFonts w:eastAsiaTheme="minorEastAsia"/>
          <w:i/>
          <w:u w:val="single"/>
          <w:shd w:val="clear" w:color="auto" w:fill="FFFFFF"/>
          <w:lang w:eastAsia="en-US"/>
        </w:rPr>
        <w:t>Further inform</w:t>
      </w:r>
      <w:r w:rsidR="00B123D8" w:rsidRPr="00C13745">
        <w:rPr>
          <w:rStyle w:val="apple-converted-space"/>
          <w:rFonts w:eastAsiaTheme="minorEastAsia"/>
          <w:i/>
          <w:u w:val="single"/>
          <w:shd w:val="clear" w:color="auto" w:fill="FFFFFF"/>
          <w:lang w:eastAsia="en-US"/>
        </w:rPr>
        <w:t>ation</w:t>
      </w:r>
    </w:p>
    <w:p w14:paraId="0D348D2A" w14:textId="7CE55128" w:rsidR="00000592" w:rsidRPr="002724AD" w:rsidRDefault="002F1E62" w:rsidP="007C58B5">
      <w:pPr>
        <w:jc w:val="both"/>
        <w:rPr>
          <w:rStyle w:val="InternetLink"/>
          <w:rFonts w:ascii="Times New Roman" w:hAnsi="Times New Roman" w:cs="Times New Roman"/>
          <w:color w:val="auto"/>
          <w:sz w:val="22"/>
          <w:szCs w:val="22"/>
          <w:lang w:val="en-GB"/>
        </w:rPr>
      </w:pPr>
      <w:r w:rsidRPr="002724AD">
        <w:rPr>
          <w:rStyle w:val="apple-converted-space"/>
          <w:rFonts w:ascii="Times New Roman" w:hAnsi="Times New Roman" w:cs="Times New Roman"/>
          <w:sz w:val="22"/>
          <w:szCs w:val="22"/>
          <w:highlight w:val="white"/>
          <w:lang w:val="en-GB"/>
        </w:rPr>
        <w:t xml:space="preserve">Information sessions on this call for in-kind support will be organised in </w:t>
      </w:r>
      <w:r w:rsidR="00B82078">
        <w:rPr>
          <w:rStyle w:val="apple-converted-space"/>
          <w:rFonts w:ascii="Times New Roman" w:hAnsi="Times New Roman" w:cs="Times New Roman"/>
          <w:sz w:val="22"/>
          <w:szCs w:val="22"/>
          <w:lang w:val="en-GB"/>
        </w:rPr>
        <w:t>September</w:t>
      </w:r>
      <w:r w:rsidR="003C51B8">
        <w:rPr>
          <w:rStyle w:val="apple-converted-space"/>
          <w:rFonts w:ascii="Times New Roman" w:hAnsi="Times New Roman" w:cs="Times New Roman"/>
          <w:sz w:val="22"/>
          <w:szCs w:val="22"/>
          <w:lang w:val="en-GB"/>
        </w:rPr>
        <w:t>-October</w:t>
      </w:r>
      <w:r w:rsidR="00624EC3" w:rsidRPr="00512257">
        <w:rPr>
          <w:rStyle w:val="apple-converted-space"/>
          <w:rFonts w:ascii="Times New Roman" w:hAnsi="Times New Roman" w:cs="Times New Roman"/>
          <w:sz w:val="22"/>
          <w:szCs w:val="22"/>
          <w:lang w:val="en-GB"/>
        </w:rPr>
        <w:t xml:space="preserve"> 2022</w:t>
      </w:r>
      <w:r w:rsidRPr="002724AD">
        <w:rPr>
          <w:rStyle w:val="apple-converted-space"/>
          <w:rFonts w:ascii="Times New Roman" w:hAnsi="Times New Roman" w:cs="Times New Roman"/>
          <w:sz w:val="22"/>
          <w:szCs w:val="22"/>
          <w:highlight w:val="white"/>
          <w:lang w:val="en-GB"/>
        </w:rPr>
        <w:t>. The details about these information</w:t>
      </w:r>
      <w:r w:rsidR="00CA7E6A" w:rsidRPr="002724AD">
        <w:rPr>
          <w:rStyle w:val="apple-converted-space"/>
          <w:rFonts w:ascii="Times New Roman" w:hAnsi="Times New Roman" w:cs="Times New Roman"/>
          <w:sz w:val="22"/>
          <w:szCs w:val="22"/>
          <w:highlight w:val="white"/>
          <w:lang w:val="en-GB"/>
        </w:rPr>
        <w:t xml:space="preserve"> sessions will be published on </w:t>
      </w:r>
      <w:hyperlink r:id="rId13">
        <w:r w:rsidRPr="002724AD">
          <w:rPr>
            <w:rStyle w:val="InternetLink"/>
            <w:rFonts w:ascii="Times New Roman" w:hAnsi="Times New Roman" w:cs="Times New Roman"/>
            <w:color w:val="auto"/>
            <w:sz w:val="22"/>
            <w:szCs w:val="22"/>
            <w:lang w:val="en-GB"/>
          </w:rPr>
          <w:t>www.EU4CR.mk</w:t>
        </w:r>
      </w:hyperlink>
      <w:r w:rsidRPr="002724AD">
        <w:rPr>
          <w:rStyle w:val="InternetLink"/>
          <w:rFonts w:ascii="Times New Roman" w:hAnsi="Times New Roman" w:cs="Times New Roman"/>
          <w:color w:val="auto"/>
          <w:sz w:val="22"/>
          <w:szCs w:val="22"/>
          <w:lang w:val="en-GB"/>
        </w:rPr>
        <w:t xml:space="preserve">. </w:t>
      </w:r>
    </w:p>
    <w:p w14:paraId="34184B11" w14:textId="77777777" w:rsidR="00000592" w:rsidRPr="002724AD" w:rsidRDefault="00000592" w:rsidP="007C58B5">
      <w:pPr>
        <w:jc w:val="both"/>
        <w:rPr>
          <w:rStyle w:val="InternetLink"/>
          <w:rFonts w:ascii="Times New Roman" w:hAnsi="Times New Roman" w:cs="Times New Roman"/>
          <w:color w:val="auto"/>
          <w:sz w:val="22"/>
          <w:szCs w:val="22"/>
          <w:lang w:val="en-GB"/>
        </w:rPr>
      </w:pPr>
    </w:p>
    <w:p w14:paraId="2304979B" w14:textId="77777777" w:rsidR="00000592" w:rsidRPr="002724AD" w:rsidRDefault="00000592" w:rsidP="007C58B5">
      <w:pPr>
        <w:jc w:val="both"/>
        <w:rPr>
          <w:rStyle w:val="apple-converted-space"/>
          <w:rFonts w:ascii="Times New Roman" w:hAnsi="Times New Roman" w:cs="Times New Roman"/>
          <w:sz w:val="22"/>
          <w:szCs w:val="22"/>
          <w:highlight w:val="white"/>
          <w:lang w:val="en-GB"/>
        </w:rPr>
      </w:pPr>
      <w:r w:rsidRPr="002724AD">
        <w:rPr>
          <w:rStyle w:val="InternetLink"/>
          <w:rFonts w:ascii="Times New Roman" w:hAnsi="Times New Roman" w:cs="Times New Roman"/>
          <w:color w:val="auto"/>
          <w:sz w:val="22"/>
          <w:szCs w:val="22"/>
          <w:u w:val="none"/>
          <w:lang w:val="en-GB"/>
        </w:rPr>
        <w:t>Questions may be sent by E-mail to the helpdesk at</w:t>
      </w:r>
      <w:r w:rsidR="005C7B57" w:rsidRPr="002724AD">
        <w:rPr>
          <w:rStyle w:val="InternetLink"/>
          <w:rFonts w:ascii="Times New Roman" w:hAnsi="Times New Roman" w:cs="Times New Roman"/>
          <w:color w:val="auto"/>
          <w:sz w:val="22"/>
          <w:szCs w:val="22"/>
          <w:u w:val="none"/>
          <w:lang w:val="en-GB"/>
        </w:rPr>
        <w:t>:</w:t>
      </w:r>
      <w:r w:rsidRPr="002724AD">
        <w:rPr>
          <w:rStyle w:val="InternetLink"/>
          <w:rFonts w:ascii="Times New Roman" w:hAnsi="Times New Roman" w:cs="Times New Roman"/>
          <w:color w:val="auto"/>
          <w:sz w:val="22"/>
          <w:szCs w:val="22"/>
          <w:u w:val="none"/>
          <w:lang w:val="en-GB"/>
        </w:rPr>
        <w:t xml:space="preserve"> </w:t>
      </w:r>
      <w:hyperlink r:id="rId14" w:history="1">
        <w:r w:rsidRPr="002724AD">
          <w:rPr>
            <w:rStyle w:val="Hyperlink"/>
            <w:rFonts w:ascii="Times New Roman" w:hAnsi="Times New Roman" w:cs="Times New Roman"/>
            <w:bCs/>
            <w:color w:val="auto"/>
            <w:u w:val="none"/>
            <w:lang w:val="en-GB"/>
          </w:rPr>
          <w:t>crm-helpdesk@eu4cr.mk</w:t>
        </w:r>
      </w:hyperlink>
      <w:r w:rsidR="0051384D" w:rsidRPr="002724AD">
        <w:rPr>
          <w:rStyle w:val="Strong"/>
          <w:b w:val="0"/>
          <w:lang w:val="en-GB"/>
        </w:rPr>
        <w:t xml:space="preserve">. </w:t>
      </w:r>
      <w:r w:rsidR="0051384D" w:rsidRPr="002724AD">
        <w:rPr>
          <w:rStyle w:val="apple-converted-space"/>
          <w:rFonts w:ascii="Times New Roman" w:hAnsi="Times New Roman" w:cs="Times New Roman"/>
          <w:sz w:val="22"/>
          <w:szCs w:val="22"/>
          <w:highlight w:val="white"/>
          <w:lang w:val="en-GB"/>
        </w:rPr>
        <w:t xml:space="preserve">All questions with answers will be published on </w:t>
      </w:r>
      <w:hyperlink r:id="rId15">
        <w:r w:rsidR="0051384D" w:rsidRPr="002724AD">
          <w:rPr>
            <w:rStyle w:val="InternetLink"/>
            <w:rFonts w:ascii="Times New Roman" w:hAnsi="Times New Roman" w:cs="Times New Roman"/>
            <w:color w:val="auto"/>
            <w:sz w:val="22"/>
            <w:szCs w:val="22"/>
            <w:lang w:val="en-GB"/>
          </w:rPr>
          <w:t>www.EU4CR.mk</w:t>
        </w:r>
      </w:hyperlink>
      <w:r w:rsidR="00C1272D" w:rsidRPr="002724AD">
        <w:rPr>
          <w:rStyle w:val="apple-converted-space"/>
          <w:rFonts w:ascii="Times New Roman" w:hAnsi="Times New Roman" w:cs="Times New Roman"/>
          <w:sz w:val="22"/>
          <w:szCs w:val="22"/>
          <w:highlight w:val="white"/>
          <w:lang w:val="en-GB"/>
        </w:rPr>
        <w:t>, under Frequently Asked Questions.</w:t>
      </w:r>
      <w:r w:rsidR="004A3E6A" w:rsidRPr="002724AD">
        <w:rPr>
          <w:rStyle w:val="Strong"/>
          <w:lang w:val="en-GB"/>
        </w:rPr>
        <w:t xml:space="preserve"> </w:t>
      </w:r>
    </w:p>
    <w:p w14:paraId="13A91D73" w14:textId="77777777" w:rsidR="00A776DD" w:rsidRDefault="00A776DD">
      <w:pPr>
        <w:rPr>
          <w:rFonts w:ascii="Times New Roman" w:hAnsi="Times New Roman" w:cs="Times New Roman"/>
          <w:b/>
          <w:bCs/>
          <w:sz w:val="22"/>
          <w:szCs w:val="22"/>
          <w:lang w:val="en-GB"/>
        </w:rPr>
      </w:pPr>
    </w:p>
    <w:p w14:paraId="0A1F8064" w14:textId="30ADFC90" w:rsidR="002911B3" w:rsidRPr="002724AD" w:rsidRDefault="002724AD" w:rsidP="006B5B46">
      <w:pPr>
        <w:pStyle w:val="Guidelines2"/>
      </w:pPr>
      <w:bookmarkStart w:id="4" w:name="_Toc40507653"/>
      <w:bookmarkStart w:id="5" w:name="_Toc70975304"/>
      <w:r>
        <w:t>4</w:t>
      </w:r>
      <w:r w:rsidR="00A07CFE">
        <w:t>.</w:t>
      </w:r>
      <w:r>
        <w:t xml:space="preserve"> </w:t>
      </w:r>
      <w:r w:rsidR="002911B3" w:rsidRPr="002724AD">
        <w:t>Evaluation and selection of applications</w:t>
      </w:r>
      <w:bookmarkEnd w:id="4"/>
      <w:bookmarkEnd w:id="5"/>
    </w:p>
    <w:p w14:paraId="428159C1" w14:textId="77777777" w:rsidR="006404E7" w:rsidRPr="002724AD" w:rsidRDefault="006404E7" w:rsidP="007C58B5">
      <w:pPr>
        <w:jc w:val="both"/>
        <w:rPr>
          <w:rStyle w:val="InternetLink"/>
          <w:rFonts w:ascii="Times New Roman" w:hAnsi="Times New Roman" w:cs="Times New Roman"/>
          <w:color w:val="auto"/>
          <w:sz w:val="22"/>
          <w:szCs w:val="22"/>
          <w:u w:val="none"/>
          <w:lang w:val="mk-MK"/>
        </w:rPr>
      </w:pPr>
      <w:r w:rsidRPr="002724AD">
        <w:rPr>
          <w:rStyle w:val="InternetLink"/>
          <w:rFonts w:ascii="Times New Roman" w:hAnsi="Times New Roman" w:cs="Times New Roman"/>
          <w:color w:val="auto"/>
          <w:sz w:val="22"/>
          <w:szCs w:val="22"/>
          <w:u w:val="none"/>
          <w:lang w:val="en-GB"/>
        </w:rPr>
        <w:t>Applications will be examined and evaluated by the contracting authority with the assistance of assessors. All applications will be assessed according to the following steps and criteria</w:t>
      </w:r>
      <w:r w:rsidR="00A3576B" w:rsidRPr="002724AD">
        <w:rPr>
          <w:rStyle w:val="InternetLink"/>
          <w:rFonts w:ascii="Times New Roman" w:hAnsi="Times New Roman" w:cs="Times New Roman"/>
          <w:color w:val="auto"/>
          <w:sz w:val="22"/>
          <w:szCs w:val="22"/>
          <w:u w:val="none"/>
          <w:lang w:val="mk-MK"/>
        </w:rPr>
        <w:t>:</w:t>
      </w:r>
    </w:p>
    <w:p w14:paraId="775D0692" w14:textId="77777777" w:rsidR="00115DC0" w:rsidRPr="002724AD" w:rsidRDefault="00115DC0" w:rsidP="007C58B5">
      <w:pPr>
        <w:jc w:val="both"/>
        <w:rPr>
          <w:rStyle w:val="InternetLink"/>
          <w:rFonts w:ascii="Times New Roman" w:hAnsi="Times New Roman" w:cs="Times New Roman"/>
          <w:color w:val="auto"/>
          <w:sz w:val="22"/>
          <w:szCs w:val="22"/>
          <w:u w:val="none"/>
          <w:lang w:val="en-GB"/>
        </w:rPr>
      </w:pPr>
    </w:p>
    <w:p w14:paraId="46D1F77D" w14:textId="3E5DD036" w:rsidR="00A3576B" w:rsidRPr="002724AD" w:rsidRDefault="006404E7" w:rsidP="00A776DD">
      <w:pPr>
        <w:pStyle w:val="ListParagraph"/>
        <w:numPr>
          <w:ilvl w:val="0"/>
          <w:numId w:val="29"/>
        </w:numPr>
        <w:ind w:left="851" w:hanging="425"/>
        <w:rPr>
          <w:rStyle w:val="InternetLink"/>
          <w:rFonts w:ascii="Times New Roman" w:hAnsi="Times New Roman" w:cs="Times New Roman"/>
          <w:b/>
          <w:smallCaps/>
          <w:color w:val="auto"/>
          <w:sz w:val="22"/>
          <w:szCs w:val="22"/>
          <w:u w:val="none"/>
          <w:lang w:val="en-GB"/>
        </w:rPr>
      </w:pPr>
      <w:r w:rsidRPr="002724AD">
        <w:rPr>
          <w:rStyle w:val="InternetLink"/>
          <w:rFonts w:ascii="Times New Roman" w:hAnsi="Times New Roman" w:cs="Times New Roman"/>
          <w:color w:val="auto"/>
          <w:sz w:val="22"/>
          <w:szCs w:val="22"/>
          <w:u w:val="none"/>
          <w:lang w:val="en-GB"/>
        </w:rPr>
        <w:t xml:space="preserve">If the examination of the application reveals that the proposed action does not meet the eligibility criteria stated in </w:t>
      </w:r>
      <w:r w:rsidR="00F71A0A" w:rsidRPr="002724AD">
        <w:rPr>
          <w:rStyle w:val="InternetLink"/>
          <w:rFonts w:ascii="Times New Roman" w:hAnsi="Times New Roman" w:cs="Times New Roman"/>
          <w:color w:val="auto"/>
          <w:sz w:val="22"/>
          <w:szCs w:val="22"/>
          <w:u w:val="none"/>
          <w:lang w:val="en-GB"/>
        </w:rPr>
        <w:t xml:space="preserve">the </w:t>
      </w:r>
      <w:r w:rsidR="009305F1" w:rsidRPr="002724AD">
        <w:rPr>
          <w:rStyle w:val="InternetLink"/>
          <w:rFonts w:ascii="Times New Roman" w:hAnsi="Times New Roman" w:cs="Times New Roman"/>
          <w:color w:val="auto"/>
          <w:sz w:val="22"/>
          <w:szCs w:val="22"/>
          <w:u w:val="none"/>
          <w:lang w:val="en-GB"/>
        </w:rPr>
        <w:t>a</w:t>
      </w:r>
      <w:r w:rsidR="00F71A0A" w:rsidRPr="002724AD">
        <w:rPr>
          <w:rStyle w:val="InternetLink"/>
          <w:rFonts w:ascii="Times New Roman" w:hAnsi="Times New Roman" w:cs="Times New Roman"/>
          <w:color w:val="auto"/>
          <w:sz w:val="22"/>
          <w:szCs w:val="22"/>
          <w:u w:val="none"/>
          <w:lang w:val="en-GB"/>
        </w:rPr>
        <w:t xml:space="preserve">ssessment </w:t>
      </w:r>
      <w:r w:rsidR="004D7F81" w:rsidRPr="002724AD">
        <w:rPr>
          <w:rStyle w:val="InternetLink"/>
          <w:rFonts w:ascii="Times New Roman" w:hAnsi="Times New Roman" w:cs="Times New Roman"/>
          <w:color w:val="auto"/>
          <w:sz w:val="22"/>
          <w:szCs w:val="22"/>
          <w:u w:val="none"/>
          <w:lang w:val="en-GB"/>
        </w:rPr>
        <w:t>grid</w:t>
      </w:r>
      <w:r w:rsidR="00F71A0A" w:rsidRPr="002724AD">
        <w:rPr>
          <w:rStyle w:val="InternetLink"/>
          <w:rFonts w:ascii="Times New Roman" w:hAnsi="Times New Roman" w:cs="Times New Roman"/>
          <w:color w:val="auto"/>
          <w:sz w:val="22"/>
          <w:szCs w:val="22"/>
          <w:u w:val="none"/>
          <w:lang w:val="en-GB"/>
        </w:rPr>
        <w:t xml:space="preserve"> (</w:t>
      </w:r>
      <w:r w:rsidR="00115DC0" w:rsidRPr="002724AD">
        <w:rPr>
          <w:rStyle w:val="InternetLink"/>
          <w:rFonts w:ascii="Times New Roman" w:hAnsi="Times New Roman" w:cs="Times New Roman"/>
          <w:color w:val="auto"/>
          <w:sz w:val="22"/>
          <w:szCs w:val="22"/>
          <w:u w:val="none"/>
          <w:lang w:val="en-GB"/>
        </w:rPr>
        <w:t xml:space="preserve">Annex </w:t>
      </w:r>
      <w:r w:rsidR="00FB6B4B" w:rsidRPr="002724AD">
        <w:rPr>
          <w:rStyle w:val="InternetLink"/>
          <w:rFonts w:ascii="Times New Roman" w:hAnsi="Times New Roman" w:cs="Times New Roman"/>
          <w:color w:val="auto"/>
          <w:sz w:val="22"/>
          <w:szCs w:val="22"/>
          <w:u w:val="none"/>
          <w:lang w:val="en-GB"/>
        </w:rPr>
        <w:t>D</w:t>
      </w:r>
      <w:r w:rsidR="00F71A0A" w:rsidRPr="002724AD">
        <w:rPr>
          <w:rStyle w:val="InternetLink"/>
          <w:rFonts w:ascii="Times New Roman" w:hAnsi="Times New Roman" w:cs="Times New Roman"/>
          <w:color w:val="auto"/>
          <w:sz w:val="22"/>
          <w:szCs w:val="22"/>
          <w:u w:val="none"/>
          <w:lang w:val="en-GB"/>
        </w:rPr>
        <w:t>)</w:t>
      </w:r>
      <w:r w:rsidRPr="002724AD">
        <w:rPr>
          <w:rStyle w:val="InternetLink"/>
          <w:rFonts w:ascii="Times New Roman" w:hAnsi="Times New Roman" w:cs="Times New Roman"/>
          <w:color w:val="auto"/>
          <w:sz w:val="22"/>
          <w:szCs w:val="22"/>
          <w:u w:val="none"/>
          <w:lang w:val="en-GB"/>
        </w:rPr>
        <w:t xml:space="preserve">, the application will be rejected on this sole basis. </w:t>
      </w:r>
    </w:p>
    <w:bookmarkEnd w:id="3"/>
    <w:p w14:paraId="1E22B068" w14:textId="795BE44A" w:rsidR="00633B27" w:rsidRPr="002724AD" w:rsidRDefault="00633B27" w:rsidP="00A776DD">
      <w:pPr>
        <w:pStyle w:val="ListParagraph"/>
        <w:numPr>
          <w:ilvl w:val="0"/>
          <w:numId w:val="29"/>
        </w:numPr>
        <w:ind w:left="864" w:hanging="432"/>
        <w:contextualSpacing w:val="0"/>
        <w:rPr>
          <w:rStyle w:val="InternetLink"/>
          <w:rFonts w:ascii="Times New Roman" w:hAnsi="Times New Roman" w:cs="Times New Roman"/>
          <w:color w:val="auto"/>
          <w:sz w:val="22"/>
          <w:szCs w:val="22"/>
          <w:u w:val="none"/>
          <w:lang w:val="en-GB"/>
        </w:rPr>
      </w:pPr>
      <w:r w:rsidRPr="002724AD">
        <w:rPr>
          <w:rStyle w:val="InternetLink"/>
          <w:rFonts w:ascii="Times New Roman" w:hAnsi="Times New Roman" w:cs="Times New Roman"/>
          <w:color w:val="auto"/>
          <w:sz w:val="22"/>
          <w:szCs w:val="22"/>
          <w:u w:val="none"/>
          <w:lang w:val="en-GB"/>
        </w:rPr>
        <w:t xml:space="preserve">Based on the compliance criteria from the </w:t>
      </w:r>
      <w:r w:rsidR="009305F1" w:rsidRPr="002724AD">
        <w:rPr>
          <w:rStyle w:val="InternetLink"/>
          <w:rFonts w:ascii="Times New Roman" w:hAnsi="Times New Roman" w:cs="Times New Roman"/>
          <w:color w:val="auto"/>
          <w:sz w:val="22"/>
          <w:szCs w:val="22"/>
          <w:u w:val="none"/>
          <w:lang w:val="en-GB"/>
        </w:rPr>
        <w:t>a</w:t>
      </w:r>
      <w:r w:rsidRPr="002724AD">
        <w:rPr>
          <w:rStyle w:val="InternetLink"/>
          <w:rFonts w:ascii="Times New Roman" w:hAnsi="Times New Roman" w:cs="Times New Roman"/>
          <w:color w:val="auto"/>
          <w:sz w:val="22"/>
          <w:szCs w:val="22"/>
          <w:u w:val="none"/>
          <w:lang w:val="en-GB"/>
        </w:rPr>
        <w:t xml:space="preserve">ssessment </w:t>
      </w:r>
      <w:r w:rsidR="004D7F81" w:rsidRPr="002724AD">
        <w:rPr>
          <w:rStyle w:val="InternetLink"/>
          <w:rFonts w:ascii="Times New Roman" w:hAnsi="Times New Roman" w:cs="Times New Roman"/>
          <w:color w:val="auto"/>
          <w:sz w:val="22"/>
          <w:szCs w:val="22"/>
          <w:u w:val="none"/>
          <w:lang w:val="en-GB"/>
        </w:rPr>
        <w:t>grid</w:t>
      </w:r>
      <w:r w:rsidR="004C1098" w:rsidRPr="002724AD">
        <w:rPr>
          <w:rStyle w:val="InternetLink"/>
          <w:rFonts w:ascii="Times New Roman" w:hAnsi="Times New Roman" w:cs="Times New Roman"/>
          <w:color w:val="auto"/>
          <w:sz w:val="22"/>
          <w:szCs w:val="22"/>
          <w:u w:val="none"/>
          <w:lang w:val="en-GB"/>
        </w:rPr>
        <w:t xml:space="preserve"> (Annex </w:t>
      </w:r>
      <w:r w:rsidR="006B08D9" w:rsidRPr="002724AD">
        <w:rPr>
          <w:rStyle w:val="InternetLink"/>
          <w:rFonts w:ascii="Times New Roman" w:hAnsi="Times New Roman" w:cs="Times New Roman"/>
          <w:color w:val="auto"/>
          <w:sz w:val="22"/>
          <w:szCs w:val="22"/>
          <w:u w:val="none"/>
          <w:lang w:val="en-GB"/>
        </w:rPr>
        <w:t>D</w:t>
      </w:r>
      <w:r w:rsidR="004C1098" w:rsidRPr="002724AD">
        <w:rPr>
          <w:rStyle w:val="InternetLink"/>
          <w:rFonts w:ascii="Times New Roman" w:hAnsi="Times New Roman" w:cs="Times New Roman"/>
          <w:color w:val="auto"/>
          <w:sz w:val="22"/>
          <w:szCs w:val="22"/>
          <w:u w:val="none"/>
          <w:lang w:val="en-GB"/>
        </w:rPr>
        <w:t>)</w:t>
      </w:r>
      <w:r w:rsidRPr="002724AD">
        <w:rPr>
          <w:rStyle w:val="InternetLink"/>
          <w:rFonts w:ascii="Times New Roman" w:hAnsi="Times New Roman" w:cs="Times New Roman"/>
          <w:color w:val="auto"/>
          <w:sz w:val="22"/>
          <w:szCs w:val="22"/>
          <w:u w:val="none"/>
          <w:lang w:val="en-GB"/>
        </w:rPr>
        <w:t>, the action will be assessed as recommended for support or not.</w:t>
      </w:r>
      <w:r w:rsidR="0070516A" w:rsidRPr="002724AD">
        <w:rPr>
          <w:rStyle w:val="InternetLink"/>
          <w:rFonts w:ascii="Times New Roman" w:hAnsi="Times New Roman" w:cs="Times New Roman"/>
          <w:color w:val="auto"/>
          <w:sz w:val="22"/>
          <w:szCs w:val="22"/>
          <w:u w:val="none"/>
          <w:lang w:val="mk-MK"/>
        </w:rPr>
        <w:t xml:space="preserve"> </w:t>
      </w:r>
    </w:p>
    <w:p w14:paraId="33D64F3B" w14:textId="77777777" w:rsidR="00FB0DFB" w:rsidRPr="002724AD" w:rsidRDefault="00FB0DFB">
      <w:pPr>
        <w:spacing w:before="100" w:beforeAutospacing="1" w:after="100" w:afterAutospacing="1"/>
        <w:jc w:val="both"/>
        <w:rPr>
          <w:rStyle w:val="InternetLink"/>
          <w:rFonts w:ascii="Times New Roman" w:hAnsi="Times New Roman" w:cs="Times New Roman"/>
          <w:color w:val="auto"/>
          <w:sz w:val="22"/>
          <w:szCs w:val="22"/>
          <w:u w:val="none"/>
          <w:lang w:val="en-GB"/>
        </w:rPr>
      </w:pPr>
      <w:r w:rsidRPr="002724AD">
        <w:rPr>
          <w:rStyle w:val="InternetLink"/>
          <w:rFonts w:ascii="Times New Roman" w:hAnsi="Times New Roman" w:cs="Times New Roman"/>
          <w:color w:val="auto"/>
          <w:sz w:val="22"/>
          <w:szCs w:val="22"/>
          <w:u w:val="none"/>
          <w:lang w:val="en-GB"/>
        </w:rPr>
        <w:t xml:space="preserve">Eligibility verification will be performed </w:t>
      </w:r>
      <w:proofErr w:type="gramStart"/>
      <w:r w:rsidRPr="002724AD">
        <w:rPr>
          <w:rStyle w:val="InternetLink"/>
          <w:rFonts w:ascii="Times New Roman" w:hAnsi="Times New Roman" w:cs="Times New Roman"/>
          <w:color w:val="auto"/>
          <w:sz w:val="22"/>
          <w:szCs w:val="22"/>
          <w:u w:val="none"/>
          <w:lang w:val="en-GB"/>
        </w:rPr>
        <w:t>on the basis of</w:t>
      </w:r>
      <w:proofErr w:type="gramEnd"/>
      <w:r w:rsidRPr="002724AD">
        <w:rPr>
          <w:rStyle w:val="InternetLink"/>
          <w:rFonts w:ascii="Times New Roman" w:hAnsi="Times New Roman" w:cs="Times New Roman"/>
          <w:color w:val="auto"/>
          <w:sz w:val="22"/>
          <w:szCs w:val="22"/>
          <w:u w:val="none"/>
          <w:lang w:val="en-GB"/>
        </w:rPr>
        <w:t xml:space="preserve"> the supporting documents requested by the contracting authority. It will by default only be performed for the applications that have been provisionally selected according to their score and within the available budget for this call for </w:t>
      </w:r>
      <w:r w:rsidR="00551B7A" w:rsidRPr="002724AD">
        <w:rPr>
          <w:rStyle w:val="InternetLink"/>
          <w:rFonts w:ascii="Times New Roman" w:hAnsi="Times New Roman" w:cs="Times New Roman"/>
          <w:color w:val="auto"/>
          <w:sz w:val="22"/>
          <w:szCs w:val="22"/>
          <w:u w:val="none"/>
          <w:lang w:val="en-GB"/>
        </w:rPr>
        <w:t>in-kind support</w:t>
      </w:r>
      <w:r w:rsidRPr="002724AD">
        <w:rPr>
          <w:rStyle w:val="InternetLink"/>
          <w:rFonts w:ascii="Times New Roman" w:hAnsi="Times New Roman" w:cs="Times New Roman"/>
          <w:color w:val="auto"/>
          <w:sz w:val="22"/>
          <w:szCs w:val="22"/>
          <w:u w:val="none"/>
          <w:lang w:val="en-GB"/>
        </w:rPr>
        <w:t>.</w:t>
      </w:r>
      <w:r w:rsidR="00173E1E" w:rsidRPr="002724AD">
        <w:rPr>
          <w:rStyle w:val="InternetLink"/>
          <w:rFonts w:ascii="Times New Roman" w:hAnsi="Times New Roman" w:cs="Times New Roman"/>
          <w:color w:val="auto"/>
          <w:sz w:val="22"/>
          <w:szCs w:val="22"/>
          <w:u w:val="none"/>
          <w:lang w:val="en-GB"/>
        </w:rPr>
        <w:t xml:space="preserve"> The following supporting documents</w:t>
      </w:r>
      <w:r w:rsidR="00356D6A" w:rsidRPr="002724AD">
        <w:rPr>
          <w:rStyle w:val="InternetLink"/>
          <w:rFonts w:ascii="Times New Roman" w:hAnsi="Times New Roman" w:cs="Times New Roman"/>
          <w:color w:val="auto"/>
          <w:sz w:val="22"/>
          <w:szCs w:val="22"/>
          <w:u w:val="none"/>
          <w:lang w:val="en-GB"/>
        </w:rPr>
        <w:t xml:space="preserve"> in copy</w:t>
      </w:r>
      <w:r w:rsidR="00173E1E" w:rsidRPr="002724AD">
        <w:rPr>
          <w:rStyle w:val="InternetLink"/>
          <w:rFonts w:ascii="Times New Roman" w:hAnsi="Times New Roman" w:cs="Times New Roman"/>
          <w:color w:val="auto"/>
          <w:sz w:val="22"/>
          <w:szCs w:val="22"/>
          <w:u w:val="none"/>
          <w:lang w:val="en-GB"/>
        </w:rPr>
        <w:t xml:space="preserve"> will be requested:</w:t>
      </w:r>
    </w:p>
    <w:p w14:paraId="3FAA5CB5" w14:textId="1A2C1EC8" w:rsidR="00356D6A" w:rsidRPr="002724AD" w:rsidRDefault="00356D6A" w:rsidP="00A776DD">
      <w:pPr>
        <w:pStyle w:val="ListParagraph"/>
        <w:numPr>
          <w:ilvl w:val="0"/>
          <w:numId w:val="20"/>
        </w:numPr>
        <w:ind w:left="418"/>
        <w:contextualSpacing w:val="0"/>
        <w:jc w:val="both"/>
        <w:rPr>
          <w:rStyle w:val="Heading3Char"/>
          <w:rFonts w:ascii="Times New Roman" w:eastAsiaTheme="minorEastAsia" w:hAnsi="Times New Roman" w:cs="Times New Roman"/>
          <w:color w:val="auto"/>
          <w:sz w:val="22"/>
          <w:szCs w:val="22"/>
          <w:lang w:val="en-GB"/>
        </w:rPr>
      </w:pPr>
      <w:r w:rsidRPr="002724AD">
        <w:rPr>
          <w:rStyle w:val="InternetLink"/>
          <w:rFonts w:ascii="Times New Roman" w:hAnsi="Times New Roman" w:cs="Times New Roman"/>
          <w:color w:val="auto"/>
          <w:sz w:val="22"/>
          <w:szCs w:val="22"/>
          <w:u w:val="none"/>
          <w:lang w:val="en-GB"/>
        </w:rPr>
        <w:t xml:space="preserve">The statute or articles of association of the </w:t>
      </w:r>
      <w:proofErr w:type="gramStart"/>
      <w:r w:rsidRPr="002724AD">
        <w:rPr>
          <w:rStyle w:val="InternetLink"/>
          <w:rFonts w:ascii="Times New Roman" w:hAnsi="Times New Roman" w:cs="Times New Roman"/>
          <w:color w:val="auto"/>
          <w:sz w:val="22"/>
          <w:szCs w:val="22"/>
          <w:u w:val="none"/>
          <w:lang w:val="en-GB"/>
        </w:rPr>
        <w:t>applicant;</w:t>
      </w:r>
      <w:proofErr w:type="gramEnd"/>
      <w:r w:rsidRPr="002724AD">
        <w:rPr>
          <w:rStyle w:val="Heading3Char"/>
          <w:rFonts w:ascii="Times New Roman" w:hAnsi="Times New Roman" w:cs="Times New Roman"/>
          <w:color w:val="auto"/>
          <w:sz w:val="22"/>
          <w:szCs w:val="22"/>
          <w:lang w:val="en-GB"/>
        </w:rPr>
        <w:t xml:space="preserve"> </w:t>
      </w:r>
    </w:p>
    <w:p w14:paraId="05B3502B" w14:textId="77777777" w:rsidR="00173E1E" w:rsidRPr="002724AD" w:rsidRDefault="00356D6A" w:rsidP="00A776DD">
      <w:pPr>
        <w:pStyle w:val="ListParagraph"/>
        <w:numPr>
          <w:ilvl w:val="0"/>
          <w:numId w:val="20"/>
        </w:numPr>
        <w:ind w:left="418"/>
        <w:contextualSpacing w:val="0"/>
        <w:jc w:val="both"/>
        <w:rPr>
          <w:rStyle w:val="InternetLink"/>
          <w:rFonts w:ascii="Times New Roman" w:hAnsi="Times New Roman" w:cs="Times New Roman"/>
          <w:color w:val="auto"/>
          <w:sz w:val="22"/>
          <w:szCs w:val="22"/>
          <w:u w:val="none"/>
          <w:lang w:val="en-GB"/>
        </w:rPr>
      </w:pPr>
      <w:r w:rsidRPr="002724AD">
        <w:rPr>
          <w:rStyle w:val="InternetLink"/>
          <w:rFonts w:ascii="Times New Roman" w:hAnsi="Times New Roman" w:cs="Times New Roman"/>
          <w:color w:val="auto"/>
          <w:sz w:val="22"/>
          <w:szCs w:val="22"/>
          <w:u w:val="none"/>
          <w:lang w:val="en-GB"/>
        </w:rPr>
        <w:t>The</w:t>
      </w:r>
      <w:r w:rsidR="00D1371C" w:rsidRPr="002724AD">
        <w:rPr>
          <w:rStyle w:val="InternetLink"/>
          <w:rFonts w:ascii="Times New Roman" w:hAnsi="Times New Roman" w:cs="Times New Roman"/>
          <w:color w:val="auto"/>
          <w:sz w:val="22"/>
          <w:szCs w:val="22"/>
          <w:u w:val="none"/>
          <w:lang w:val="en-GB"/>
        </w:rPr>
        <w:t xml:space="preserve"> a</w:t>
      </w:r>
      <w:r w:rsidR="00173E1E" w:rsidRPr="002724AD">
        <w:rPr>
          <w:rStyle w:val="InternetLink"/>
          <w:rFonts w:ascii="Times New Roman" w:hAnsi="Times New Roman" w:cs="Times New Roman"/>
          <w:color w:val="auto"/>
          <w:sz w:val="22"/>
          <w:szCs w:val="22"/>
          <w:u w:val="none"/>
          <w:lang w:val="en-GB"/>
        </w:rPr>
        <w:t xml:space="preserve">pplicant’s current status issued by the Central Register of the Republic of North </w:t>
      </w:r>
      <w:proofErr w:type="gramStart"/>
      <w:r w:rsidR="00173E1E" w:rsidRPr="002724AD">
        <w:rPr>
          <w:rStyle w:val="InternetLink"/>
          <w:rFonts w:ascii="Times New Roman" w:hAnsi="Times New Roman" w:cs="Times New Roman"/>
          <w:color w:val="auto"/>
          <w:sz w:val="22"/>
          <w:szCs w:val="22"/>
          <w:u w:val="none"/>
          <w:lang w:val="en-GB"/>
        </w:rPr>
        <w:t>Macedonia;</w:t>
      </w:r>
      <w:proofErr w:type="gramEnd"/>
      <w:r w:rsidR="00173E1E" w:rsidRPr="002724AD">
        <w:rPr>
          <w:rStyle w:val="InternetLink"/>
          <w:rFonts w:ascii="Times New Roman" w:hAnsi="Times New Roman" w:cs="Times New Roman"/>
          <w:color w:val="auto"/>
          <w:sz w:val="22"/>
          <w:szCs w:val="22"/>
          <w:u w:val="none"/>
          <w:lang w:val="en-GB"/>
        </w:rPr>
        <w:t xml:space="preserve"> </w:t>
      </w:r>
    </w:p>
    <w:p w14:paraId="4B172EE1" w14:textId="77777777" w:rsidR="00173E1E" w:rsidRPr="002724AD" w:rsidRDefault="00356D6A" w:rsidP="00A776DD">
      <w:pPr>
        <w:pStyle w:val="ListParagraph"/>
        <w:numPr>
          <w:ilvl w:val="0"/>
          <w:numId w:val="20"/>
        </w:numPr>
        <w:ind w:left="418"/>
        <w:contextualSpacing w:val="0"/>
        <w:jc w:val="both"/>
        <w:rPr>
          <w:rStyle w:val="InternetLink"/>
          <w:rFonts w:ascii="Times New Roman" w:hAnsi="Times New Roman" w:cs="Times New Roman"/>
          <w:color w:val="auto"/>
          <w:sz w:val="22"/>
          <w:szCs w:val="22"/>
          <w:u w:val="none"/>
          <w:lang w:val="en-GB"/>
        </w:rPr>
      </w:pPr>
      <w:r w:rsidRPr="002724AD">
        <w:rPr>
          <w:rStyle w:val="InternetLink"/>
          <w:rFonts w:ascii="Times New Roman" w:hAnsi="Times New Roman" w:cs="Times New Roman"/>
          <w:color w:val="auto"/>
          <w:sz w:val="22"/>
          <w:szCs w:val="22"/>
          <w:u w:val="none"/>
          <w:lang w:val="en-GB"/>
        </w:rPr>
        <w:t xml:space="preserve">The </w:t>
      </w:r>
      <w:r w:rsidR="00BA6096" w:rsidRPr="002724AD">
        <w:rPr>
          <w:rStyle w:val="InternetLink"/>
          <w:rFonts w:ascii="Times New Roman" w:hAnsi="Times New Roman" w:cs="Times New Roman"/>
          <w:color w:val="auto"/>
          <w:sz w:val="22"/>
          <w:szCs w:val="22"/>
          <w:u w:val="none"/>
          <w:lang w:val="en-GB"/>
        </w:rPr>
        <w:t xml:space="preserve">applicant’s latest </w:t>
      </w:r>
      <w:r w:rsidR="00844ED4" w:rsidRPr="002724AD">
        <w:rPr>
          <w:rStyle w:val="InternetLink"/>
          <w:rFonts w:ascii="Times New Roman" w:hAnsi="Times New Roman" w:cs="Times New Roman"/>
          <w:color w:val="auto"/>
          <w:sz w:val="22"/>
          <w:szCs w:val="22"/>
          <w:u w:val="none"/>
          <w:lang w:val="en-GB"/>
        </w:rPr>
        <w:t xml:space="preserve">year-end </w:t>
      </w:r>
      <w:r w:rsidR="00BA6096" w:rsidRPr="002724AD">
        <w:rPr>
          <w:rStyle w:val="InternetLink"/>
          <w:rFonts w:ascii="Times New Roman" w:hAnsi="Times New Roman" w:cs="Times New Roman"/>
          <w:color w:val="auto"/>
          <w:sz w:val="22"/>
          <w:szCs w:val="22"/>
          <w:u w:val="none"/>
          <w:lang w:val="en-GB"/>
        </w:rPr>
        <w:t>accounts</w:t>
      </w:r>
      <w:r w:rsidR="00173E1E" w:rsidRPr="002724AD">
        <w:rPr>
          <w:rStyle w:val="InternetLink"/>
          <w:rFonts w:ascii="Times New Roman" w:hAnsi="Times New Roman" w:cs="Times New Roman"/>
          <w:color w:val="auto"/>
          <w:sz w:val="22"/>
          <w:szCs w:val="22"/>
          <w:u w:val="none"/>
          <w:lang w:val="en-GB"/>
        </w:rPr>
        <w:t>.</w:t>
      </w:r>
    </w:p>
    <w:p w14:paraId="536E3C7D" w14:textId="7446B146" w:rsidR="00FD4E1A" w:rsidRPr="002724AD" w:rsidRDefault="00FD4E1A" w:rsidP="007C58B5">
      <w:pPr>
        <w:spacing w:before="100" w:beforeAutospacing="1" w:after="100" w:afterAutospacing="1"/>
        <w:jc w:val="both"/>
        <w:rPr>
          <w:rStyle w:val="InternetLink"/>
          <w:rFonts w:ascii="Times New Roman" w:hAnsi="Times New Roman" w:cs="Times New Roman"/>
          <w:color w:val="auto"/>
          <w:sz w:val="22"/>
          <w:szCs w:val="22"/>
          <w:u w:val="none"/>
          <w:lang w:val="en-GB"/>
        </w:rPr>
      </w:pPr>
      <w:r w:rsidRPr="002724AD">
        <w:rPr>
          <w:rStyle w:val="InternetLink"/>
          <w:rFonts w:ascii="Times New Roman" w:hAnsi="Times New Roman" w:cs="Times New Roman"/>
          <w:color w:val="auto"/>
          <w:sz w:val="22"/>
          <w:szCs w:val="22"/>
          <w:u w:val="none"/>
          <w:lang w:val="en-GB"/>
        </w:rPr>
        <w:t xml:space="preserve">In case </w:t>
      </w:r>
      <w:r w:rsidR="00F52253" w:rsidRPr="002724AD">
        <w:rPr>
          <w:rStyle w:val="InternetLink"/>
          <w:rFonts w:ascii="Times New Roman" w:hAnsi="Times New Roman" w:cs="Times New Roman"/>
          <w:color w:val="auto"/>
          <w:sz w:val="22"/>
          <w:szCs w:val="22"/>
          <w:u w:val="none"/>
          <w:lang w:val="en-GB"/>
        </w:rPr>
        <w:t xml:space="preserve">the </w:t>
      </w:r>
      <w:r w:rsidRPr="002724AD">
        <w:rPr>
          <w:rStyle w:val="InternetLink"/>
          <w:rFonts w:ascii="Times New Roman" w:hAnsi="Times New Roman" w:cs="Times New Roman"/>
          <w:color w:val="auto"/>
          <w:sz w:val="22"/>
          <w:szCs w:val="22"/>
          <w:u w:val="none"/>
          <w:lang w:val="en-GB"/>
        </w:rPr>
        <w:t xml:space="preserve">potential applicant is not recommended for support, recommendations for improvement of the application form will be provided to the unsuccessful </w:t>
      </w:r>
      <w:r w:rsidR="00C67A93" w:rsidRPr="002724AD">
        <w:rPr>
          <w:rStyle w:val="InternetLink"/>
          <w:rFonts w:ascii="Times New Roman" w:hAnsi="Times New Roman" w:cs="Times New Roman"/>
          <w:color w:val="auto"/>
          <w:sz w:val="22"/>
          <w:szCs w:val="22"/>
          <w:u w:val="none"/>
          <w:lang w:val="en-GB"/>
        </w:rPr>
        <w:t>applicant who</w:t>
      </w:r>
      <w:r w:rsidRPr="002724AD">
        <w:rPr>
          <w:rStyle w:val="InternetLink"/>
          <w:rFonts w:ascii="Times New Roman" w:hAnsi="Times New Roman" w:cs="Times New Roman"/>
          <w:color w:val="auto"/>
          <w:sz w:val="22"/>
          <w:szCs w:val="22"/>
          <w:u w:val="none"/>
          <w:lang w:val="en-GB"/>
        </w:rPr>
        <w:t xml:space="preserve"> may choose to improve </w:t>
      </w:r>
      <w:r w:rsidR="0070516A" w:rsidRPr="002724AD">
        <w:rPr>
          <w:rStyle w:val="InternetLink"/>
          <w:rFonts w:ascii="Times New Roman" w:hAnsi="Times New Roman" w:cs="Times New Roman"/>
          <w:color w:val="auto"/>
          <w:sz w:val="22"/>
          <w:szCs w:val="22"/>
          <w:u w:val="none"/>
        </w:rPr>
        <w:t xml:space="preserve">and resubmit </w:t>
      </w:r>
      <w:r w:rsidRPr="002724AD">
        <w:rPr>
          <w:rStyle w:val="InternetLink"/>
          <w:rFonts w:ascii="Times New Roman" w:hAnsi="Times New Roman" w:cs="Times New Roman"/>
          <w:color w:val="auto"/>
          <w:sz w:val="22"/>
          <w:szCs w:val="22"/>
          <w:u w:val="none"/>
          <w:lang w:val="en-GB"/>
        </w:rPr>
        <w:t>the application form</w:t>
      </w:r>
      <w:r w:rsidR="00015E6F">
        <w:rPr>
          <w:rStyle w:val="InternetLink"/>
          <w:rFonts w:ascii="Times New Roman" w:hAnsi="Times New Roman" w:cs="Times New Roman"/>
          <w:color w:val="auto"/>
          <w:sz w:val="22"/>
          <w:szCs w:val="22"/>
          <w:u w:val="none"/>
          <w:lang w:val="en-GB"/>
        </w:rPr>
        <w:t xml:space="preserve"> in the second round of application</w:t>
      </w:r>
      <w:r w:rsidR="0070516A" w:rsidRPr="002724AD">
        <w:rPr>
          <w:rStyle w:val="InternetLink"/>
          <w:rFonts w:ascii="Times New Roman" w:hAnsi="Times New Roman" w:cs="Times New Roman"/>
          <w:color w:val="auto"/>
          <w:sz w:val="22"/>
          <w:szCs w:val="22"/>
          <w:u w:val="none"/>
          <w:lang w:val="en-GB"/>
        </w:rPr>
        <w:t>.</w:t>
      </w:r>
      <w:r w:rsidRPr="002724AD">
        <w:rPr>
          <w:rStyle w:val="InternetLink"/>
          <w:rFonts w:ascii="Times New Roman" w:hAnsi="Times New Roman" w:cs="Times New Roman"/>
          <w:color w:val="auto"/>
          <w:sz w:val="22"/>
          <w:szCs w:val="22"/>
          <w:u w:val="none"/>
          <w:lang w:val="en-GB"/>
        </w:rPr>
        <w:t xml:space="preserve">  </w:t>
      </w:r>
    </w:p>
    <w:p w14:paraId="22672B1B" w14:textId="42A8904D" w:rsidR="00C13745" w:rsidRDefault="00C13745">
      <w:pPr>
        <w:rPr>
          <w:rFonts w:ascii="Times New Roman Bold" w:eastAsia="Times New Roman" w:hAnsi="Times New Roman Bold" w:cs="Times New Roman"/>
          <w:b/>
          <w:smallCaps/>
          <w:color w:val="002060"/>
          <w:sz w:val="28"/>
          <w:szCs w:val="28"/>
          <w:lang w:val="en-GB"/>
        </w:rPr>
      </w:pPr>
      <w:bookmarkStart w:id="6" w:name="_Toc70975310"/>
      <w:r>
        <w:br w:type="page"/>
      </w:r>
    </w:p>
    <w:p w14:paraId="626E537F" w14:textId="2D11E411" w:rsidR="0084204C" w:rsidRPr="002724AD" w:rsidRDefault="0084204C" w:rsidP="006B5B46">
      <w:pPr>
        <w:pStyle w:val="Guidelines2"/>
      </w:pPr>
      <w:r w:rsidRPr="002724AD">
        <w:lastRenderedPageBreak/>
        <w:t>LIST OF</w:t>
      </w:r>
      <w:r w:rsidR="006B3FFE" w:rsidRPr="002724AD">
        <w:t xml:space="preserve"> ANNEXES</w:t>
      </w:r>
      <w:bookmarkEnd w:id="6"/>
    </w:p>
    <w:p w14:paraId="3D86151D" w14:textId="77777777" w:rsidR="0084204C" w:rsidRPr="002724AD" w:rsidRDefault="0084204C" w:rsidP="0084204C">
      <w:pPr>
        <w:rPr>
          <w:rStyle w:val="InternetLink"/>
          <w:rFonts w:ascii="Times New Roman" w:hAnsi="Times New Roman" w:cs="Times New Roman"/>
          <w:b/>
          <w:bCs/>
          <w:color w:val="auto"/>
          <w:sz w:val="22"/>
          <w:szCs w:val="22"/>
          <w:u w:val="none"/>
          <w:lang w:val="en-GB"/>
        </w:rPr>
      </w:pPr>
      <w:bookmarkStart w:id="7" w:name="_Toc40507657"/>
      <w:r w:rsidRPr="002724AD">
        <w:rPr>
          <w:rStyle w:val="InternetLink"/>
          <w:rFonts w:ascii="Times New Roman" w:hAnsi="Times New Roman" w:cs="Times New Roman"/>
          <w:b/>
          <w:bCs/>
          <w:color w:val="auto"/>
          <w:sz w:val="22"/>
          <w:szCs w:val="22"/>
          <w:u w:val="none"/>
          <w:lang w:val="en-GB"/>
        </w:rPr>
        <w:t>D</w:t>
      </w:r>
      <w:r w:rsidR="00A71231" w:rsidRPr="002724AD">
        <w:rPr>
          <w:rStyle w:val="InternetLink"/>
          <w:rFonts w:ascii="Times New Roman" w:hAnsi="Times New Roman" w:cs="Times New Roman"/>
          <w:b/>
          <w:bCs/>
          <w:color w:val="auto"/>
          <w:sz w:val="22"/>
          <w:szCs w:val="22"/>
          <w:u w:val="none"/>
          <w:lang w:val="en-GB"/>
        </w:rPr>
        <w:t>OCUMENTS TO BE COMPLETED</w:t>
      </w:r>
    </w:p>
    <w:p w14:paraId="5BE4DB8A" w14:textId="7F42735C" w:rsidR="0084204C" w:rsidRPr="002724AD" w:rsidRDefault="0084204C" w:rsidP="004910D2">
      <w:pPr>
        <w:spacing w:before="120" w:after="80"/>
        <w:ind w:left="1858" w:hanging="1138"/>
        <w:rPr>
          <w:rStyle w:val="InternetLink"/>
          <w:rFonts w:ascii="Times New Roman" w:hAnsi="Times New Roman" w:cs="Times New Roman"/>
          <w:color w:val="auto"/>
          <w:sz w:val="22"/>
          <w:szCs w:val="22"/>
          <w:u w:val="none"/>
          <w:lang w:val="en-GB"/>
        </w:rPr>
      </w:pPr>
      <w:r w:rsidRPr="002724AD">
        <w:rPr>
          <w:rStyle w:val="InternetLink"/>
          <w:rFonts w:ascii="Times New Roman" w:hAnsi="Times New Roman" w:cs="Times New Roman"/>
          <w:b/>
          <w:bCs/>
          <w:color w:val="auto"/>
          <w:sz w:val="22"/>
          <w:szCs w:val="22"/>
          <w:u w:val="none"/>
          <w:lang w:val="en-GB"/>
        </w:rPr>
        <w:t>Annex A:</w:t>
      </w:r>
      <w:r w:rsidRPr="002724AD">
        <w:rPr>
          <w:rStyle w:val="InternetLink"/>
          <w:rFonts w:ascii="Times New Roman" w:hAnsi="Times New Roman" w:cs="Times New Roman"/>
          <w:color w:val="auto"/>
          <w:sz w:val="22"/>
          <w:szCs w:val="22"/>
          <w:u w:val="none"/>
          <w:lang w:val="en-GB"/>
        </w:rPr>
        <w:t xml:space="preserve"> </w:t>
      </w:r>
      <w:r w:rsidRPr="002724AD">
        <w:rPr>
          <w:rStyle w:val="InternetLink"/>
          <w:rFonts w:ascii="Times New Roman" w:hAnsi="Times New Roman" w:cs="Times New Roman"/>
          <w:b/>
          <w:bCs/>
          <w:color w:val="auto"/>
          <w:sz w:val="22"/>
          <w:szCs w:val="22"/>
          <w:u w:val="none"/>
          <w:lang w:val="en-GB"/>
        </w:rPr>
        <w:t>Application form (Word format)</w:t>
      </w:r>
      <w:bookmarkEnd w:id="7"/>
    </w:p>
    <w:p w14:paraId="75C72D73" w14:textId="77777777" w:rsidR="0084204C" w:rsidRPr="002724AD" w:rsidRDefault="0084204C" w:rsidP="0084204C">
      <w:pPr>
        <w:spacing w:after="80"/>
        <w:ind w:left="1134" w:hanging="1134"/>
        <w:rPr>
          <w:rStyle w:val="InternetLink"/>
          <w:rFonts w:ascii="Times New Roman" w:hAnsi="Times New Roman" w:cs="Times New Roman"/>
          <w:color w:val="auto"/>
          <w:sz w:val="22"/>
          <w:szCs w:val="22"/>
          <w:u w:val="none"/>
          <w:lang w:val="en-GB"/>
        </w:rPr>
      </w:pPr>
      <w:r w:rsidRPr="002724AD">
        <w:rPr>
          <w:rStyle w:val="InternetLink"/>
          <w:rFonts w:ascii="Times New Roman" w:hAnsi="Times New Roman" w:cs="Times New Roman"/>
          <w:color w:val="auto"/>
          <w:sz w:val="22"/>
          <w:szCs w:val="22"/>
          <w:u w:val="none"/>
          <w:lang w:val="en-GB"/>
        </w:rPr>
        <w:tab/>
        <w:t xml:space="preserve">A.1 – </w:t>
      </w:r>
      <w:r w:rsidR="005E33CB" w:rsidRPr="002724AD">
        <w:rPr>
          <w:rStyle w:val="InternetLink"/>
          <w:rFonts w:ascii="Times New Roman" w:hAnsi="Times New Roman" w:cs="Times New Roman"/>
          <w:color w:val="auto"/>
          <w:sz w:val="22"/>
          <w:szCs w:val="22"/>
          <w:u w:val="none"/>
          <w:lang w:val="en-GB"/>
        </w:rPr>
        <w:t>Indicative action plan for implementing the action</w:t>
      </w:r>
    </w:p>
    <w:p w14:paraId="75277954" w14:textId="77777777" w:rsidR="005D5D18" w:rsidRPr="002724AD" w:rsidRDefault="005D5D18" w:rsidP="0084204C">
      <w:pPr>
        <w:spacing w:after="80"/>
        <w:ind w:left="1134" w:hanging="1134"/>
        <w:rPr>
          <w:rStyle w:val="InternetLink"/>
          <w:rFonts w:ascii="Times New Roman" w:hAnsi="Times New Roman" w:cs="Times New Roman"/>
          <w:color w:val="auto"/>
          <w:sz w:val="22"/>
          <w:szCs w:val="22"/>
          <w:u w:val="none"/>
          <w:lang w:val="en-GB"/>
        </w:rPr>
      </w:pPr>
      <w:r w:rsidRPr="002724AD">
        <w:rPr>
          <w:rStyle w:val="InternetLink"/>
          <w:rFonts w:ascii="Times New Roman" w:hAnsi="Times New Roman" w:cs="Times New Roman"/>
          <w:color w:val="auto"/>
          <w:sz w:val="22"/>
          <w:szCs w:val="22"/>
          <w:u w:val="none"/>
          <w:lang w:val="en-GB"/>
        </w:rPr>
        <w:tab/>
        <w:t xml:space="preserve">А.2 </w:t>
      </w:r>
      <w:r w:rsidR="0072768C" w:rsidRPr="002724AD">
        <w:rPr>
          <w:rStyle w:val="InternetLink"/>
          <w:rFonts w:ascii="Times New Roman" w:hAnsi="Times New Roman" w:cs="Times New Roman"/>
          <w:color w:val="auto"/>
          <w:sz w:val="22"/>
          <w:szCs w:val="22"/>
          <w:u w:val="none"/>
          <w:lang w:val="en-GB"/>
        </w:rPr>
        <w:t>–</w:t>
      </w:r>
      <w:r w:rsidRPr="002724AD">
        <w:rPr>
          <w:rStyle w:val="InternetLink"/>
          <w:rFonts w:ascii="Times New Roman" w:hAnsi="Times New Roman" w:cs="Times New Roman"/>
          <w:color w:val="auto"/>
          <w:sz w:val="22"/>
          <w:szCs w:val="22"/>
          <w:u w:val="none"/>
          <w:lang w:val="en-GB"/>
        </w:rPr>
        <w:t xml:space="preserve"> </w:t>
      </w:r>
      <w:r w:rsidR="0072768C" w:rsidRPr="002724AD">
        <w:rPr>
          <w:rStyle w:val="InternetLink"/>
          <w:rFonts w:ascii="Times New Roman" w:hAnsi="Times New Roman" w:cs="Times New Roman"/>
          <w:color w:val="auto"/>
          <w:sz w:val="22"/>
          <w:szCs w:val="22"/>
          <w:u w:val="none"/>
          <w:lang w:val="en-GB"/>
        </w:rPr>
        <w:t>Thematic Fields</w:t>
      </w:r>
    </w:p>
    <w:p w14:paraId="066682BB" w14:textId="77777777" w:rsidR="00B62F01" w:rsidRPr="002724AD" w:rsidRDefault="00B62F01" w:rsidP="0084204C">
      <w:pPr>
        <w:spacing w:after="80"/>
        <w:ind w:left="1134" w:hanging="1134"/>
        <w:rPr>
          <w:rStyle w:val="InternetLink"/>
          <w:rFonts w:ascii="Times New Roman" w:hAnsi="Times New Roman" w:cs="Times New Roman"/>
          <w:color w:val="auto"/>
          <w:sz w:val="22"/>
          <w:szCs w:val="22"/>
          <w:u w:val="none"/>
          <w:lang w:val="en-GB"/>
        </w:rPr>
      </w:pPr>
      <w:r w:rsidRPr="002724AD">
        <w:rPr>
          <w:rStyle w:val="InternetLink"/>
          <w:rFonts w:ascii="Times New Roman" w:hAnsi="Times New Roman" w:cs="Times New Roman"/>
          <w:color w:val="auto"/>
          <w:sz w:val="22"/>
          <w:szCs w:val="22"/>
          <w:u w:val="none"/>
          <w:lang w:val="en-GB"/>
        </w:rPr>
        <w:tab/>
        <w:t>A.3 - Checklist</w:t>
      </w:r>
    </w:p>
    <w:p w14:paraId="25B1F31D" w14:textId="77777777" w:rsidR="0084204C" w:rsidRPr="002724AD" w:rsidRDefault="0084204C" w:rsidP="004910D2">
      <w:pPr>
        <w:spacing w:after="80"/>
        <w:ind w:left="1854" w:hanging="1134"/>
        <w:rPr>
          <w:rStyle w:val="InternetLink"/>
          <w:rFonts w:ascii="Times New Roman" w:hAnsi="Times New Roman" w:cs="Times New Roman"/>
          <w:color w:val="auto"/>
          <w:sz w:val="22"/>
          <w:szCs w:val="22"/>
          <w:u w:val="none"/>
          <w:lang w:val="en-GB"/>
        </w:rPr>
      </w:pPr>
      <w:bookmarkStart w:id="8" w:name="_Toc40507658"/>
      <w:r w:rsidRPr="002724AD">
        <w:rPr>
          <w:rStyle w:val="InternetLink"/>
          <w:rFonts w:ascii="Times New Roman" w:hAnsi="Times New Roman" w:cs="Times New Roman"/>
          <w:b/>
          <w:bCs/>
          <w:color w:val="auto"/>
          <w:sz w:val="22"/>
          <w:szCs w:val="22"/>
          <w:u w:val="none"/>
          <w:lang w:val="en-GB"/>
        </w:rPr>
        <w:t>Annex B:</w:t>
      </w:r>
      <w:r w:rsidRPr="002724AD">
        <w:rPr>
          <w:rStyle w:val="InternetLink"/>
          <w:rFonts w:ascii="Times New Roman" w:hAnsi="Times New Roman" w:cs="Times New Roman"/>
          <w:b/>
          <w:bCs/>
          <w:color w:val="auto"/>
          <w:sz w:val="22"/>
          <w:szCs w:val="22"/>
          <w:u w:val="none"/>
          <w:lang w:val="en-GB"/>
        </w:rPr>
        <w:tab/>
        <w:t>Budget (Excel format)</w:t>
      </w:r>
      <w:bookmarkEnd w:id="8"/>
    </w:p>
    <w:p w14:paraId="71D7132E" w14:textId="77777777" w:rsidR="004910D2" w:rsidRPr="002724AD" w:rsidRDefault="004910D2" w:rsidP="004910D2">
      <w:pPr>
        <w:rPr>
          <w:rStyle w:val="InternetLink"/>
          <w:rFonts w:ascii="Times New Roman" w:hAnsi="Times New Roman" w:cs="Times New Roman"/>
          <w:b/>
          <w:bCs/>
          <w:color w:val="auto"/>
          <w:sz w:val="22"/>
          <w:szCs w:val="22"/>
          <w:u w:val="none"/>
          <w:lang w:val="en-GB"/>
        </w:rPr>
      </w:pPr>
      <w:bookmarkStart w:id="9" w:name="_Toc40507661"/>
    </w:p>
    <w:p w14:paraId="36C85556" w14:textId="6A26E975" w:rsidR="0084204C" w:rsidRPr="002724AD" w:rsidRDefault="0084204C" w:rsidP="004910D2">
      <w:pPr>
        <w:rPr>
          <w:rStyle w:val="InternetLink"/>
          <w:rFonts w:ascii="Times New Roman" w:hAnsi="Times New Roman" w:cs="Times New Roman"/>
          <w:b/>
          <w:bCs/>
          <w:color w:val="auto"/>
          <w:sz w:val="22"/>
          <w:szCs w:val="22"/>
          <w:u w:val="none"/>
          <w:lang w:val="en-GB"/>
        </w:rPr>
      </w:pPr>
      <w:r w:rsidRPr="002724AD">
        <w:rPr>
          <w:rStyle w:val="InternetLink"/>
          <w:rFonts w:ascii="Times New Roman" w:hAnsi="Times New Roman" w:cs="Times New Roman"/>
          <w:b/>
          <w:bCs/>
          <w:color w:val="auto"/>
          <w:sz w:val="22"/>
          <w:szCs w:val="22"/>
          <w:u w:val="none"/>
          <w:lang w:val="en-GB"/>
        </w:rPr>
        <w:t>DOCUMENTS FOR INFORMATION</w:t>
      </w:r>
      <w:r w:rsidR="00BE7E30" w:rsidRPr="002724AD">
        <w:rPr>
          <w:rStyle w:val="InternetLink"/>
          <w:rFonts w:ascii="Times New Roman" w:hAnsi="Times New Roman" w:cs="Times New Roman"/>
          <w:b/>
          <w:bCs/>
          <w:color w:val="auto"/>
          <w:sz w:val="22"/>
          <w:u w:val="none"/>
          <w:vertAlign w:val="superscript"/>
        </w:rPr>
        <w:footnoteReference w:id="6"/>
      </w:r>
    </w:p>
    <w:p w14:paraId="3E7E87C1" w14:textId="77777777" w:rsidR="00B5518E" w:rsidRPr="002724AD" w:rsidRDefault="0084204C" w:rsidP="004910D2">
      <w:pPr>
        <w:spacing w:before="120" w:after="80"/>
        <w:ind w:left="1858" w:hanging="1138"/>
        <w:rPr>
          <w:rStyle w:val="InternetLink"/>
          <w:rFonts w:ascii="Times New Roman" w:hAnsi="Times New Roman" w:cs="Times New Roman"/>
          <w:b/>
          <w:bCs/>
          <w:color w:val="auto"/>
          <w:sz w:val="22"/>
          <w:szCs w:val="22"/>
          <w:u w:val="none"/>
          <w:lang w:val="en-GB"/>
        </w:rPr>
      </w:pPr>
      <w:r w:rsidRPr="002724AD">
        <w:rPr>
          <w:rStyle w:val="InternetLink"/>
          <w:rFonts w:ascii="Times New Roman" w:hAnsi="Times New Roman" w:cs="Times New Roman"/>
          <w:b/>
          <w:bCs/>
          <w:color w:val="auto"/>
          <w:sz w:val="22"/>
          <w:szCs w:val="22"/>
          <w:u w:val="none"/>
          <w:lang w:val="en-GB"/>
        </w:rPr>
        <w:t xml:space="preserve">Annex </w:t>
      </w:r>
      <w:r w:rsidR="00B5518E" w:rsidRPr="002724AD">
        <w:rPr>
          <w:rStyle w:val="InternetLink"/>
          <w:rFonts w:ascii="Times New Roman" w:hAnsi="Times New Roman" w:cs="Times New Roman"/>
          <w:b/>
          <w:bCs/>
          <w:color w:val="auto"/>
          <w:sz w:val="22"/>
          <w:szCs w:val="22"/>
          <w:u w:val="none"/>
          <w:lang w:val="en-GB"/>
        </w:rPr>
        <w:t>C</w:t>
      </w:r>
      <w:r w:rsidRPr="002724AD">
        <w:rPr>
          <w:rStyle w:val="InternetLink"/>
          <w:rFonts w:ascii="Times New Roman" w:hAnsi="Times New Roman" w:cs="Times New Roman"/>
          <w:b/>
          <w:bCs/>
          <w:color w:val="auto"/>
          <w:sz w:val="22"/>
          <w:szCs w:val="22"/>
          <w:u w:val="none"/>
          <w:lang w:val="en-GB"/>
        </w:rPr>
        <w:t>:</w:t>
      </w:r>
      <w:r w:rsidRPr="002724AD">
        <w:rPr>
          <w:rStyle w:val="InternetLink"/>
          <w:rFonts w:ascii="Times New Roman" w:hAnsi="Times New Roman" w:cs="Times New Roman"/>
          <w:b/>
          <w:bCs/>
          <w:color w:val="auto"/>
          <w:sz w:val="22"/>
          <w:szCs w:val="22"/>
          <w:u w:val="none"/>
          <w:lang w:val="en-GB"/>
        </w:rPr>
        <w:tab/>
      </w:r>
      <w:r w:rsidR="00B5518E" w:rsidRPr="002724AD">
        <w:rPr>
          <w:rStyle w:val="InternetLink"/>
          <w:rFonts w:ascii="Times New Roman" w:hAnsi="Times New Roman" w:cs="Times New Roman"/>
          <w:b/>
          <w:bCs/>
          <w:color w:val="auto"/>
          <w:sz w:val="22"/>
          <w:szCs w:val="22"/>
          <w:u w:val="none"/>
          <w:lang w:val="en-GB"/>
        </w:rPr>
        <w:t xml:space="preserve">Implementation Guidelines </w:t>
      </w:r>
      <w:bookmarkEnd w:id="9"/>
    </w:p>
    <w:p w14:paraId="5EA7E8F1" w14:textId="5764A19D" w:rsidR="005E33CB" w:rsidRPr="002724AD" w:rsidRDefault="0084204C" w:rsidP="004910D2">
      <w:pPr>
        <w:spacing w:before="120" w:after="80"/>
        <w:ind w:left="1858" w:hanging="1138"/>
        <w:rPr>
          <w:rStyle w:val="InternetLink"/>
          <w:rFonts w:ascii="Times New Roman" w:hAnsi="Times New Roman" w:cs="Times New Roman"/>
          <w:b/>
          <w:bCs/>
          <w:color w:val="auto"/>
          <w:sz w:val="22"/>
          <w:szCs w:val="22"/>
          <w:u w:val="none"/>
          <w:lang w:val="en-GB"/>
        </w:rPr>
      </w:pPr>
      <w:r w:rsidRPr="002724AD">
        <w:rPr>
          <w:rStyle w:val="InternetLink"/>
          <w:rFonts w:ascii="Times New Roman" w:hAnsi="Times New Roman" w:cs="Times New Roman"/>
          <w:b/>
          <w:bCs/>
          <w:color w:val="auto"/>
          <w:sz w:val="22"/>
          <w:szCs w:val="22"/>
          <w:u w:val="none"/>
          <w:lang w:val="en-GB"/>
        </w:rPr>
        <w:t xml:space="preserve">Annex </w:t>
      </w:r>
      <w:r w:rsidR="00963F03" w:rsidRPr="002724AD">
        <w:rPr>
          <w:rStyle w:val="InternetLink"/>
          <w:rFonts w:ascii="Times New Roman" w:hAnsi="Times New Roman" w:cs="Times New Roman"/>
          <w:b/>
          <w:bCs/>
          <w:color w:val="auto"/>
          <w:sz w:val="22"/>
          <w:szCs w:val="22"/>
          <w:u w:val="none"/>
          <w:lang w:val="en-GB"/>
        </w:rPr>
        <w:t>D</w:t>
      </w:r>
      <w:r w:rsidRPr="002724AD">
        <w:rPr>
          <w:rStyle w:val="InternetLink"/>
          <w:rFonts w:ascii="Times New Roman" w:hAnsi="Times New Roman" w:cs="Times New Roman"/>
          <w:b/>
          <w:bCs/>
          <w:color w:val="auto"/>
          <w:sz w:val="22"/>
          <w:szCs w:val="22"/>
          <w:u w:val="none"/>
          <w:lang w:val="en-GB"/>
        </w:rPr>
        <w:t>:</w:t>
      </w:r>
      <w:r w:rsidR="00963F03" w:rsidRPr="002724AD">
        <w:rPr>
          <w:rStyle w:val="InternetLink"/>
          <w:rFonts w:ascii="Times New Roman" w:hAnsi="Times New Roman" w:cs="Times New Roman"/>
          <w:b/>
          <w:bCs/>
          <w:color w:val="auto"/>
          <w:sz w:val="22"/>
          <w:szCs w:val="22"/>
          <w:u w:val="none"/>
          <w:lang w:val="en-GB"/>
        </w:rPr>
        <w:t xml:space="preserve"> </w:t>
      </w:r>
      <w:r w:rsidR="002239A1" w:rsidRPr="002724AD">
        <w:rPr>
          <w:rStyle w:val="InternetLink"/>
          <w:rFonts w:ascii="Times New Roman" w:hAnsi="Times New Roman" w:cs="Times New Roman"/>
          <w:b/>
          <w:bCs/>
          <w:color w:val="auto"/>
          <w:sz w:val="22"/>
          <w:szCs w:val="22"/>
          <w:u w:val="none"/>
          <w:lang w:val="en-GB"/>
        </w:rPr>
        <w:tab/>
      </w:r>
      <w:r w:rsidR="00963F03" w:rsidRPr="002724AD">
        <w:rPr>
          <w:rStyle w:val="InternetLink"/>
          <w:rFonts w:ascii="Times New Roman" w:hAnsi="Times New Roman" w:cs="Times New Roman"/>
          <w:b/>
          <w:bCs/>
          <w:color w:val="auto"/>
          <w:sz w:val="22"/>
          <w:szCs w:val="22"/>
          <w:u w:val="none"/>
          <w:lang w:val="en-GB"/>
        </w:rPr>
        <w:t xml:space="preserve">Assessment </w:t>
      </w:r>
      <w:r w:rsidR="0070516A" w:rsidRPr="002724AD">
        <w:rPr>
          <w:rStyle w:val="InternetLink"/>
          <w:rFonts w:ascii="Times New Roman" w:hAnsi="Times New Roman" w:cs="Times New Roman"/>
          <w:b/>
          <w:bCs/>
          <w:color w:val="auto"/>
          <w:sz w:val="22"/>
          <w:szCs w:val="22"/>
          <w:u w:val="none"/>
          <w:lang w:val="en-GB"/>
        </w:rPr>
        <w:t>Grid</w:t>
      </w:r>
      <w:r w:rsidR="00963F03" w:rsidRPr="002724AD">
        <w:rPr>
          <w:rStyle w:val="InternetLink"/>
          <w:rFonts w:ascii="Times New Roman" w:hAnsi="Times New Roman" w:cs="Times New Roman"/>
          <w:b/>
          <w:bCs/>
          <w:color w:val="auto"/>
          <w:sz w:val="22"/>
          <w:szCs w:val="22"/>
          <w:u w:val="none"/>
          <w:lang w:val="en-GB"/>
        </w:rPr>
        <w:t xml:space="preserve"> </w:t>
      </w:r>
    </w:p>
    <w:sectPr w:rsidR="005E33CB" w:rsidRPr="002724AD" w:rsidSect="002724AD">
      <w:headerReference w:type="default" r:id="rId16"/>
      <w:footerReference w:type="default" r:id="rId17"/>
      <w:footerReference w:type="first" r:id="rId18"/>
      <w:pgSz w:w="11906" w:h="16838"/>
      <w:pgMar w:top="1135" w:right="1440" w:bottom="1440" w:left="1440" w:header="708" w:footer="50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13C8" w14:textId="77777777" w:rsidR="00257AB1" w:rsidRDefault="00257AB1">
      <w:r>
        <w:separator/>
      </w:r>
    </w:p>
  </w:endnote>
  <w:endnote w:type="continuationSeparator" w:id="0">
    <w:p w14:paraId="5C2F28BB" w14:textId="77777777" w:rsidR="00257AB1" w:rsidRDefault="0025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Light">
    <w:altName w:val="Times New Roman"/>
    <w:charset w:val="00"/>
    <w:family w:val="swiss"/>
    <w:pitch w:val="variable"/>
  </w:font>
  <w:font w:name="Myriad Pro">
    <w:altName w:val="Times New Roman"/>
    <w:panose1 w:val="00000000000000000000"/>
    <w:charset w:val="00"/>
    <w:family w:val="swiss"/>
    <w:notTrueType/>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5A31" w14:textId="77FFE61C" w:rsidR="000E7EF9" w:rsidRDefault="00000000" w:rsidP="002724AD">
    <w:pPr>
      <w:pStyle w:val="Footer"/>
      <w:jc w:val="right"/>
      <w:rPr>
        <w:rFonts w:ascii="Times New Roman" w:hAnsi="Times New Roman" w:cs="Times New Roman"/>
        <w:caps/>
        <w:sz w:val="22"/>
        <w:szCs w:val="22"/>
      </w:rPr>
    </w:pPr>
    <w:r>
      <w:rPr>
        <w:rFonts w:ascii="Times New Roman" w:hAnsi="Times New Roman" w:cs="Times New Roman"/>
        <w:caps/>
        <w:sz w:val="22"/>
        <w:szCs w:val="22"/>
      </w:rPr>
      <w:pict w14:anchorId="2F2BB7FC">
        <v:rect id="_x0000_i1025" style="width:0;height:1.5pt" o:hralign="center" o:hrstd="t" o:hr="t" fillcolor="#a0a0a0" stroked="f"/>
      </w:pict>
    </w:r>
  </w:p>
  <w:p w14:paraId="4A3B6F38" w14:textId="00E6F03C" w:rsidR="002724AD" w:rsidRPr="002724AD" w:rsidRDefault="002724AD" w:rsidP="002724AD">
    <w:pPr>
      <w:pStyle w:val="Footer"/>
      <w:jc w:val="right"/>
      <w:rPr>
        <w:rFonts w:ascii="Times New Roman" w:hAnsi="Times New Roman" w:cs="Times New Roman"/>
        <w:caps/>
        <w:noProof/>
        <w:sz w:val="22"/>
        <w:szCs w:val="22"/>
      </w:rPr>
    </w:pPr>
    <w:r w:rsidRPr="002724AD">
      <w:rPr>
        <w:rFonts w:ascii="Times New Roman" w:hAnsi="Times New Roman" w:cs="Times New Roman"/>
        <w:caps/>
        <w:sz w:val="22"/>
        <w:szCs w:val="22"/>
      </w:rPr>
      <w:fldChar w:fldCharType="begin"/>
    </w:r>
    <w:r w:rsidRPr="002724AD">
      <w:rPr>
        <w:rFonts w:ascii="Times New Roman" w:hAnsi="Times New Roman" w:cs="Times New Roman"/>
        <w:caps/>
        <w:sz w:val="22"/>
        <w:szCs w:val="22"/>
      </w:rPr>
      <w:instrText xml:space="preserve"> PAGE   \* MERGEFORMAT </w:instrText>
    </w:r>
    <w:r w:rsidRPr="002724AD">
      <w:rPr>
        <w:rFonts w:ascii="Times New Roman" w:hAnsi="Times New Roman" w:cs="Times New Roman"/>
        <w:caps/>
        <w:sz w:val="22"/>
        <w:szCs w:val="22"/>
      </w:rPr>
      <w:fldChar w:fldCharType="separate"/>
    </w:r>
    <w:r w:rsidR="00ED25F2">
      <w:rPr>
        <w:rFonts w:ascii="Times New Roman" w:hAnsi="Times New Roman" w:cs="Times New Roman"/>
        <w:caps/>
        <w:noProof/>
        <w:sz w:val="22"/>
        <w:szCs w:val="22"/>
      </w:rPr>
      <w:t>2</w:t>
    </w:r>
    <w:r w:rsidRPr="002724AD">
      <w:rPr>
        <w:rFonts w:ascii="Times New Roman" w:hAnsi="Times New Roman" w:cs="Times New Roman"/>
        <w:caps/>
        <w:noProof/>
        <w:sz w:val="22"/>
        <w:szCs w:val="22"/>
      </w:rPr>
      <w:fldChar w:fldCharType="end"/>
    </w:r>
  </w:p>
  <w:p w14:paraId="794DFB4D" w14:textId="77777777" w:rsidR="002724AD" w:rsidRPr="002724AD" w:rsidRDefault="002724AD" w:rsidP="002724AD">
    <w:pPr>
      <w:pStyle w:val="Footer"/>
      <w:rPr>
        <w:rFonts w:ascii="Times New Roman" w:hAnsi="Times New Roman" w:cs="Times New Roman"/>
        <w:iCs/>
        <w:sz w:val="22"/>
        <w:szCs w:val="22"/>
        <w:lang w:val="en-GB"/>
      </w:rPr>
    </w:pPr>
    <w:r w:rsidRPr="002724AD">
      <w:rPr>
        <w:rFonts w:ascii="Times New Roman" w:hAnsi="Times New Roman" w:cs="Times New Roman"/>
        <w:iCs/>
        <w:sz w:val="22"/>
        <w:szCs w:val="22"/>
        <w:highlight w:val="white"/>
        <w:lang w:val="en-GB"/>
      </w:rPr>
      <w:t>IPA/2019/413-168/EUCRM</w:t>
    </w:r>
  </w:p>
  <w:p w14:paraId="7CFA2565" w14:textId="77777777" w:rsidR="00340A64" w:rsidRDefault="00340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577C" w14:textId="4ABFF33F" w:rsidR="0071725A" w:rsidRPr="00A07CFE" w:rsidRDefault="000707C1" w:rsidP="00A07CFE">
    <w:pPr>
      <w:pStyle w:val="Footer"/>
    </w:pPr>
    <w:r>
      <w:rPr>
        <w:noProof/>
      </w:rPr>
      <w:drawing>
        <wp:inline distT="0" distB="0" distL="0" distR="0" wp14:anchorId="40E3A3EF" wp14:editId="2AC7C905">
          <wp:extent cx="5731510" cy="991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b="21512"/>
                  <a:stretch/>
                </pic:blipFill>
                <pic:spPr bwMode="auto">
                  <a:xfrm>
                    <a:off x="0" y="0"/>
                    <a:ext cx="5731510" cy="99187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BDED" w14:textId="77777777" w:rsidR="00257AB1" w:rsidRDefault="00257AB1">
      <w:r>
        <w:separator/>
      </w:r>
    </w:p>
  </w:footnote>
  <w:footnote w:type="continuationSeparator" w:id="0">
    <w:p w14:paraId="6C1C5204" w14:textId="77777777" w:rsidR="00257AB1" w:rsidRDefault="00257AB1">
      <w:r>
        <w:continuationSeparator/>
      </w:r>
    </w:p>
  </w:footnote>
  <w:footnote w:id="1">
    <w:p w14:paraId="0DCF9872" w14:textId="26F2C8B0" w:rsidR="00652DC3" w:rsidRPr="002724AD" w:rsidRDefault="00652DC3">
      <w:pPr>
        <w:pStyle w:val="FootnoteText"/>
        <w:rPr>
          <w:rFonts w:ascii="Times New Roman" w:hAnsi="Times New Roman" w:cs="Times New Roman"/>
        </w:rPr>
      </w:pPr>
      <w:r w:rsidRPr="002724AD">
        <w:rPr>
          <w:rStyle w:val="FootnoteReference"/>
          <w:rFonts w:ascii="Times New Roman" w:hAnsi="Times New Roman" w:cs="Times New Roman"/>
          <w:sz w:val="16"/>
          <w:szCs w:val="16"/>
        </w:rPr>
        <w:footnoteRef/>
      </w:r>
      <w:r w:rsidRPr="002724AD">
        <w:rPr>
          <w:rFonts w:ascii="Times New Roman" w:hAnsi="Times New Roman" w:cs="Times New Roman"/>
          <w:sz w:val="20"/>
          <w:szCs w:val="20"/>
        </w:rPr>
        <w:t xml:space="preserve"> </w:t>
      </w:r>
      <w:r w:rsidRPr="002724AD">
        <w:rPr>
          <w:rFonts w:ascii="Times New Roman" w:hAnsi="Times New Roman" w:cs="Times New Roman"/>
          <w:sz w:val="16"/>
        </w:rPr>
        <w:t>Law on Associations and Foundations (“Official Gazette of the Republic of North Macedonia’ no. 52/10, 135/11 and 55/16)</w:t>
      </w:r>
      <w:r w:rsidR="00AB3E38" w:rsidRPr="002724AD">
        <w:rPr>
          <w:rFonts w:ascii="Times New Roman" w:hAnsi="Times New Roman" w:cs="Times New Roman"/>
          <w:sz w:val="16"/>
        </w:rPr>
        <w:t>.</w:t>
      </w:r>
    </w:p>
  </w:footnote>
  <w:footnote w:id="2">
    <w:p w14:paraId="701801B6" w14:textId="5116CFC8" w:rsidR="0071725A" w:rsidRPr="002724AD" w:rsidRDefault="0071725A" w:rsidP="009C3428">
      <w:pPr>
        <w:pStyle w:val="FootnoteText"/>
        <w:rPr>
          <w:rFonts w:ascii="Times New Roman" w:hAnsi="Times New Roman" w:cs="Times New Roman"/>
        </w:rPr>
      </w:pPr>
      <w:r w:rsidRPr="002724AD">
        <w:rPr>
          <w:rStyle w:val="FootnoteReference"/>
          <w:rFonts w:ascii="Times New Roman" w:hAnsi="Times New Roman" w:cs="Times New Roman"/>
          <w:sz w:val="16"/>
        </w:rPr>
        <w:footnoteRef/>
      </w:r>
      <w:r w:rsidRPr="002724AD">
        <w:rPr>
          <w:rFonts w:ascii="Times New Roman" w:hAnsi="Times New Roman" w:cs="Times New Roman"/>
          <w:sz w:val="16"/>
        </w:rPr>
        <w:t xml:space="preserve"> </w:t>
      </w:r>
      <w:r w:rsidRPr="002724AD">
        <w:rPr>
          <w:rFonts w:ascii="Times New Roman" w:hAnsi="Times New Roman" w:cs="Times New Roman"/>
          <w:b/>
          <w:bCs/>
          <w:i/>
          <w:iCs/>
          <w:sz w:val="16"/>
        </w:rPr>
        <w:t>Public benefit</w:t>
      </w:r>
      <w:r w:rsidRPr="002724AD">
        <w:rPr>
          <w:rFonts w:ascii="Times New Roman" w:hAnsi="Times New Roman" w:cs="Times New Roman"/>
          <w:sz w:val="16"/>
        </w:rPr>
        <w:t xml:space="preserve"> activity is an activity that is socially useful. Article 74 of the Law on Associations and Foundations lists actions/activities of public benefit. The Law is available here </w:t>
      </w:r>
      <w:hyperlink r:id="rId1" w:history="1">
        <w:r w:rsidRPr="002724AD">
          <w:rPr>
            <w:rStyle w:val="Hyperlink"/>
            <w:rFonts w:ascii="Times New Roman" w:hAnsi="Times New Roman" w:cs="Times New Roman"/>
            <w:color w:val="auto"/>
            <w:sz w:val="16"/>
          </w:rPr>
          <w:t>https://rcgo.mk/wp-content/uploads/2018/10/Zakon-za-zdruzhenija-i-fondacii.pdf</w:t>
        </w:r>
      </w:hyperlink>
      <w:r w:rsidR="00AB3E38" w:rsidRPr="002724AD">
        <w:rPr>
          <w:rFonts w:ascii="Times New Roman" w:hAnsi="Times New Roman" w:cs="Times New Roman"/>
          <w:sz w:val="16"/>
        </w:rPr>
        <w:t>.</w:t>
      </w:r>
    </w:p>
  </w:footnote>
  <w:footnote w:id="3">
    <w:p w14:paraId="64069B13" w14:textId="732E00B2" w:rsidR="0071725A" w:rsidRPr="003B469C" w:rsidRDefault="0071725A" w:rsidP="009C3428">
      <w:pPr>
        <w:pStyle w:val="FootnoteText"/>
      </w:pPr>
      <w:r w:rsidRPr="002724AD">
        <w:rPr>
          <w:rStyle w:val="FootnoteReference"/>
          <w:rFonts w:ascii="Times New Roman" w:hAnsi="Times New Roman" w:cs="Times New Roman"/>
          <w:sz w:val="16"/>
          <w:szCs w:val="18"/>
        </w:rPr>
        <w:footnoteRef/>
      </w:r>
      <w:r w:rsidRPr="002724AD">
        <w:rPr>
          <w:rFonts w:ascii="Times New Roman" w:hAnsi="Times New Roman" w:cs="Times New Roman"/>
          <w:sz w:val="16"/>
          <w:szCs w:val="18"/>
        </w:rPr>
        <w:t xml:space="preserve"> </w:t>
      </w:r>
      <w:r w:rsidRPr="002724AD">
        <w:rPr>
          <w:rStyle w:val="apple-converted-space"/>
          <w:rFonts w:ascii="Times New Roman" w:hAnsi="Times New Roman" w:cs="Times New Roman"/>
          <w:b/>
          <w:bCs/>
          <w:i/>
          <w:iCs/>
          <w:sz w:val="16"/>
          <w:szCs w:val="18"/>
          <w:shd w:val="clear" w:color="auto" w:fill="FFFFFF"/>
          <w:lang w:val="en-GB"/>
        </w:rPr>
        <w:t>Rights-based approach (RBA)</w:t>
      </w:r>
      <w:r w:rsidRPr="002724AD">
        <w:rPr>
          <w:rStyle w:val="apple-converted-space"/>
          <w:rFonts w:ascii="Times New Roman" w:hAnsi="Times New Roman" w:cs="Times New Roman"/>
          <w:sz w:val="16"/>
          <w:szCs w:val="18"/>
          <w:shd w:val="clear" w:color="auto" w:fill="FFFFFF"/>
          <w:lang w:val="en-GB"/>
        </w:rPr>
        <w:t xml:space="preserve"> is extensive in scope, encompassing fundamental social, economic, and cultural human rights and liberties, including animal and environmental rights. Rights-based action includes all the conducts and actions focused on the development of rights; from lobbying and advocacy, enabling the recognition of a right, to the provision of emergency action plans for people deprived of a right.</w:t>
      </w:r>
      <w:r w:rsidRPr="002724AD">
        <w:rPr>
          <w:rStyle w:val="apple-converted-space"/>
          <w:rFonts w:ascii="Times New Roman" w:hAnsi="Times New Roman" w:cs="Times New Roman"/>
          <w:sz w:val="16"/>
          <w:szCs w:val="18"/>
          <w:shd w:val="clear" w:color="auto" w:fill="FFFFFF"/>
          <w:vertAlign w:val="superscript"/>
          <w:lang w:val="en-GB"/>
        </w:rPr>
        <w:t xml:space="preserve"> </w:t>
      </w:r>
      <w:r w:rsidRPr="002724AD">
        <w:rPr>
          <w:rStyle w:val="apple-converted-space"/>
          <w:rFonts w:ascii="Times New Roman" w:hAnsi="Times New Roman" w:cs="Times New Roman"/>
          <w:sz w:val="16"/>
          <w:szCs w:val="18"/>
          <w:shd w:val="clear" w:color="auto" w:fill="FFFFFF"/>
          <w:lang w:val="en-GB"/>
        </w:rPr>
        <w:t xml:space="preserve">RBA is based on the identification of ‘rights-holders’ and corresponding ‘duty-bearers’ in specific contexts, and the promotion of their capacities to claim their rights and fulfil their duties, respectively. More information can be found at </w:t>
      </w:r>
      <w:hyperlink r:id="rId2">
        <w:r w:rsidRPr="002724AD">
          <w:rPr>
            <w:rStyle w:val="InternetLink"/>
            <w:rFonts w:ascii="Times New Roman" w:hAnsi="Times New Roman" w:cs="Times New Roman"/>
            <w:color w:val="auto"/>
            <w:sz w:val="16"/>
            <w:szCs w:val="18"/>
            <w:highlight w:val="white"/>
            <w:lang w:val="en-GB"/>
          </w:rPr>
          <w:t>http://register.consilium.europa.eu/doc/srv?l=EN&amp;f=ST%209489%202014%20INIT</w:t>
        </w:r>
      </w:hyperlink>
      <w:r w:rsidR="00AB3E38" w:rsidRPr="002724AD">
        <w:rPr>
          <w:rStyle w:val="InternetLink"/>
          <w:rFonts w:ascii="Times New Roman" w:hAnsi="Times New Roman" w:cs="Times New Roman"/>
          <w:color w:val="auto"/>
          <w:sz w:val="16"/>
          <w:szCs w:val="18"/>
          <w:lang w:val="en-GB"/>
        </w:rPr>
        <w:t>.</w:t>
      </w:r>
    </w:p>
  </w:footnote>
  <w:footnote w:id="4">
    <w:p w14:paraId="6C7820C2" w14:textId="77777777" w:rsidR="0071725A" w:rsidRPr="002724AD" w:rsidRDefault="0071725A" w:rsidP="007A1299">
      <w:pPr>
        <w:pStyle w:val="FootnoteText"/>
        <w:jc w:val="both"/>
        <w:rPr>
          <w:rFonts w:ascii="Times New Roman" w:hAnsi="Times New Roman" w:cs="Times New Roman"/>
          <w:sz w:val="18"/>
          <w:szCs w:val="18"/>
        </w:rPr>
      </w:pPr>
      <w:r w:rsidRPr="002724AD">
        <w:rPr>
          <w:rStyle w:val="FootnoteReference"/>
          <w:rFonts w:ascii="Times New Roman" w:hAnsi="Times New Roman" w:cs="Times New Roman"/>
          <w:sz w:val="18"/>
          <w:szCs w:val="18"/>
        </w:rPr>
        <w:footnoteRef/>
      </w:r>
      <w:r w:rsidRPr="002724AD">
        <w:rPr>
          <w:rFonts w:ascii="Times New Roman" w:hAnsi="Times New Roman" w:cs="Times New Roman"/>
          <w:sz w:val="18"/>
          <w:szCs w:val="18"/>
        </w:rPr>
        <w:t xml:space="preserve"> </w:t>
      </w:r>
      <w:r w:rsidRPr="002724AD">
        <w:rPr>
          <w:rFonts w:ascii="Times New Roman" w:hAnsi="Times New Roman" w:cs="Times New Roman"/>
          <w:b/>
          <w:bCs/>
          <w:sz w:val="18"/>
          <w:szCs w:val="18"/>
          <w:lang w:val="en-GB"/>
        </w:rPr>
        <w:t>IPA countries</w:t>
      </w:r>
      <w:r w:rsidRPr="002724AD">
        <w:rPr>
          <w:rFonts w:ascii="Times New Roman" w:hAnsi="Times New Roman" w:cs="Times New Roman"/>
          <w:sz w:val="18"/>
          <w:szCs w:val="18"/>
          <w:lang w:val="en-GB"/>
        </w:rPr>
        <w:t xml:space="preserve"> are Albania, Bosnia &amp; Herzegovina, Republic of North Macedonia, Kosovo*, Montenegro, Serbia, and Turkey.</w:t>
      </w:r>
      <w:r w:rsidRPr="002724AD">
        <w:rPr>
          <w:rStyle w:val="apple-converted-space"/>
          <w:rFonts w:ascii="Times New Roman" w:hAnsi="Times New Roman" w:cs="Times New Roman"/>
          <w:sz w:val="18"/>
          <w:szCs w:val="18"/>
          <w:lang w:val="en-GB"/>
        </w:rPr>
        <w:t xml:space="preserve"> </w:t>
      </w:r>
    </w:p>
    <w:p w14:paraId="71F86FC9" w14:textId="4A98ED02" w:rsidR="0071725A" w:rsidRPr="002724AD" w:rsidRDefault="0071725A" w:rsidP="008A5F72">
      <w:pPr>
        <w:pStyle w:val="FootnoteText"/>
        <w:jc w:val="both"/>
        <w:rPr>
          <w:rFonts w:ascii="Times New Roman" w:hAnsi="Times New Roman" w:cs="Times New Roman"/>
          <w:sz w:val="18"/>
          <w:szCs w:val="18"/>
        </w:rPr>
      </w:pPr>
      <w:r w:rsidRPr="002724AD">
        <w:rPr>
          <w:rFonts w:ascii="Times New Roman" w:hAnsi="Times New Roman" w:cs="Times New Roman"/>
          <w:sz w:val="18"/>
          <w:szCs w:val="18"/>
        </w:rPr>
        <w:t>* This designation is without prejudice to positions on status and is in line with UNSC 1244 and the ICJ Opinion on the Kosovo Declaration of Independence.</w:t>
      </w:r>
    </w:p>
  </w:footnote>
  <w:footnote w:id="5">
    <w:p w14:paraId="62E56841" w14:textId="77777777" w:rsidR="0071725A" w:rsidRPr="002724AD" w:rsidRDefault="0071725A" w:rsidP="008A5F72">
      <w:pPr>
        <w:pStyle w:val="FootnoteText"/>
        <w:jc w:val="both"/>
        <w:rPr>
          <w:rStyle w:val="apple-converted-space"/>
          <w:rFonts w:ascii="Times New Roman" w:hAnsi="Times New Roman" w:cs="Times New Roman"/>
          <w:sz w:val="18"/>
          <w:szCs w:val="18"/>
          <w:highlight w:val="white"/>
          <w:lang w:val="tr-TR"/>
        </w:rPr>
      </w:pPr>
      <w:r w:rsidRPr="002724AD">
        <w:rPr>
          <w:rStyle w:val="FootnoteReference"/>
          <w:rFonts w:ascii="Times New Roman" w:hAnsi="Times New Roman" w:cs="Times New Roman"/>
          <w:sz w:val="18"/>
          <w:szCs w:val="18"/>
        </w:rPr>
        <w:footnoteRef/>
      </w:r>
      <w:r w:rsidRPr="002724AD">
        <w:rPr>
          <w:rFonts w:ascii="Times New Roman" w:hAnsi="Times New Roman" w:cs="Times New Roman"/>
          <w:sz w:val="18"/>
          <w:szCs w:val="18"/>
        </w:rPr>
        <w:t xml:space="preserve"> </w:t>
      </w:r>
      <w:r w:rsidRPr="002724AD">
        <w:rPr>
          <w:rFonts w:ascii="Times New Roman" w:hAnsi="Times New Roman" w:cs="Times New Roman"/>
          <w:sz w:val="18"/>
          <w:szCs w:val="18"/>
          <w:lang w:val="en-GB"/>
        </w:rPr>
        <w:t xml:space="preserve">The list of </w:t>
      </w:r>
      <w:r w:rsidRPr="002724AD">
        <w:rPr>
          <w:rFonts w:ascii="Times New Roman" w:hAnsi="Times New Roman" w:cs="Times New Roman"/>
          <w:b/>
          <w:bCs/>
          <w:sz w:val="18"/>
          <w:szCs w:val="18"/>
          <w:lang w:val="en-GB"/>
        </w:rPr>
        <w:t>EU Members States</w:t>
      </w:r>
      <w:r w:rsidRPr="002724AD">
        <w:rPr>
          <w:rFonts w:ascii="Times New Roman" w:hAnsi="Times New Roman" w:cs="Times New Roman"/>
          <w:sz w:val="18"/>
          <w:szCs w:val="18"/>
          <w:lang w:val="en-GB"/>
        </w:rPr>
        <w:t xml:space="preserve"> is as follows: Austria, Belgium, Bulgaria, Croatia, Cyprus, Czech Republic, Denmark, Estonia, Finland, France, Germany, Greece, Hungary, Ireland, Italy, Latvia, Liechtenstein, Lithuania, Luxembourg, Malta, Netherlands, Poland, Portugal, Romania, Slovakia, Slovenia, and Sweden. </w:t>
      </w:r>
    </w:p>
    <w:p w14:paraId="15DD77BB" w14:textId="77777777" w:rsidR="0071725A" w:rsidRPr="00340A64" w:rsidRDefault="0071725A">
      <w:pPr>
        <w:pStyle w:val="FootnoteText"/>
      </w:pPr>
    </w:p>
  </w:footnote>
  <w:footnote w:id="6">
    <w:p w14:paraId="6C470CE9" w14:textId="77777777" w:rsidR="00BE7E30" w:rsidRPr="002724AD" w:rsidRDefault="00BE7E30">
      <w:pPr>
        <w:pStyle w:val="FootnoteText"/>
        <w:rPr>
          <w:rFonts w:ascii="Times New Roman" w:hAnsi="Times New Roman" w:cs="Times New Roman"/>
          <w:i/>
          <w:iCs/>
          <w:sz w:val="20"/>
          <w:szCs w:val="20"/>
        </w:rPr>
      </w:pPr>
      <w:r w:rsidRPr="002724AD">
        <w:rPr>
          <w:rStyle w:val="FootnoteReference"/>
          <w:rFonts w:ascii="Times New Roman" w:hAnsi="Times New Roman" w:cs="Times New Roman"/>
          <w:i/>
          <w:iCs/>
          <w:sz w:val="20"/>
          <w:szCs w:val="20"/>
        </w:rPr>
        <w:footnoteRef/>
      </w:r>
      <w:r w:rsidRPr="002724AD">
        <w:rPr>
          <w:rFonts w:ascii="Times New Roman" w:hAnsi="Times New Roman" w:cs="Times New Roman"/>
          <w:i/>
          <w:iCs/>
          <w:sz w:val="20"/>
          <w:szCs w:val="20"/>
        </w:rPr>
        <w:t xml:space="preserve"> These documents shall also be published by the contracting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5BFE" w14:textId="2105AB12" w:rsidR="00151CB1" w:rsidRDefault="00151CB1">
    <w:pPr>
      <w:pStyle w:val="Header"/>
    </w:pPr>
  </w:p>
  <w:p w14:paraId="2E86ED44" w14:textId="0949111D" w:rsidR="00340A64" w:rsidRDefault="0034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8"/>
    <w:multiLevelType w:val="singleLevel"/>
    <w:tmpl w:val="00000008"/>
    <w:name w:val="WW8Num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1652CCC"/>
    <w:multiLevelType w:val="multilevel"/>
    <w:tmpl w:val="298096B6"/>
    <w:lvl w:ilvl="0">
      <w:start w:val="1"/>
      <w:numFmt w:val="decimal"/>
      <w:lvlText w:val="%1."/>
      <w:lvlJc w:val="left"/>
      <w:pPr>
        <w:ind w:left="567" w:hanging="567"/>
      </w:pPr>
      <w:rPr>
        <w:rFonts w:ascii="Times New Roman Bold" w:hAnsi="Times New Roman Bold" w:cs="Times New Roman" w:hint="default"/>
        <w:b/>
        <w:i w:val="0"/>
        <w:caps/>
        <w:strike w:val="0"/>
        <w:dstrike w:val="0"/>
        <w:outline w:val="0"/>
        <w:shadow w:val="0"/>
        <w:emboss w:val="0"/>
        <w:imprint w:val="0"/>
        <w:sz w:val="24"/>
        <w:vertAlign w:val="base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outline w:val="0"/>
        <w:shadow w:val="0"/>
        <w:emboss w:val="0"/>
        <w:imprint w:val="0"/>
        <w:vanish w:val="0"/>
        <w:color w:val="000000"/>
        <w:sz w:val="24"/>
        <w:u w:val="none"/>
        <w:vertAlign w:val="baseline"/>
      </w:rPr>
    </w:lvl>
    <w:lvl w:ilvl="2">
      <w:start w:val="1"/>
      <w:numFmt w:val="decimal"/>
      <w:lvlText w:val="%1.%2.%3."/>
      <w:lvlJc w:val="left"/>
      <w:pPr>
        <w:ind w:left="851" w:hanging="851"/>
      </w:pPr>
      <w:rPr>
        <w:rFonts w:ascii="Times New Roman Bold" w:hAnsi="Times New Roman Bold" w:cs="Times New Roman" w:hint="default"/>
        <w:b/>
        <w:i/>
        <w:caps w:val="0"/>
        <w:strike w:val="0"/>
        <w:dstrike w:val="0"/>
        <w:outline w:val="0"/>
        <w:shadow w:val="0"/>
        <w:emboss w:val="0"/>
        <w:imprint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3" w15:restartNumberingAfterBreak="0">
    <w:nsid w:val="0B724F87"/>
    <w:multiLevelType w:val="multilevel"/>
    <w:tmpl w:val="58E006AE"/>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4D18E0"/>
    <w:multiLevelType w:val="multilevel"/>
    <w:tmpl w:val="02E6883A"/>
    <w:lvl w:ilvl="0">
      <w:start w:val="1"/>
      <w:numFmt w:val="bullet"/>
      <w:lvlText w:val="o"/>
      <w:lvlJc w:val="left"/>
      <w:pPr>
        <w:ind w:left="720" w:hanging="360"/>
      </w:pPr>
      <w:rPr>
        <w:rFonts w:ascii="Courier New" w:hAnsi="Courier New" w:cs="Courier New"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F9D27CE"/>
    <w:multiLevelType w:val="multilevel"/>
    <w:tmpl w:val="70DC223A"/>
    <w:lvl w:ilvl="0">
      <w:start w:val="1"/>
      <w:numFmt w:val="decimal"/>
      <w:lvlText w:val="%1."/>
      <w:lvlJc w:val="left"/>
      <w:pPr>
        <w:ind w:left="360" w:hanging="360"/>
      </w:pPr>
      <w:rPr>
        <w:rFonts w:ascii="Times New Roman" w:hAnsi="Times New Roman"/>
        <w:b w:val="0"/>
        <w:bCs w:val="0"/>
        <w:i w:val="0"/>
        <w:iCs w:val="0"/>
        <w:color w:val="0070C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BB1718"/>
    <w:multiLevelType w:val="hybridMultilevel"/>
    <w:tmpl w:val="10D66534"/>
    <w:lvl w:ilvl="0" w:tplc="8460DF16">
      <w:start w:val="1"/>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3722D4F"/>
    <w:multiLevelType w:val="multilevel"/>
    <w:tmpl w:val="C68C87F4"/>
    <w:lvl w:ilvl="0">
      <w:start w:val="1"/>
      <w:numFmt w:val="bullet"/>
      <w:lvlText w:val="o"/>
      <w:lvlJc w:val="left"/>
      <w:pPr>
        <w:ind w:left="720" w:hanging="360"/>
      </w:pPr>
      <w:rPr>
        <w:rFonts w:ascii="Courier New" w:hAnsi="Courier New" w:cs="Courier New"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6FE335D"/>
    <w:multiLevelType w:val="multilevel"/>
    <w:tmpl w:val="63B0B2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52357"/>
    <w:multiLevelType w:val="multilevel"/>
    <w:tmpl w:val="D7BE4F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AC52873"/>
    <w:multiLevelType w:val="multilevel"/>
    <w:tmpl w:val="F4B2E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22A15"/>
    <w:multiLevelType w:val="hybridMultilevel"/>
    <w:tmpl w:val="9878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4023E"/>
    <w:multiLevelType w:val="multilevel"/>
    <w:tmpl w:val="69545110"/>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5E8001E"/>
    <w:multiLevelType w:val="multilevel"/>
    <w:tmpl w:val="256031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274259EA"/>
    <w:multiLevelType w:val="multilevel"/>
    <w:tmpl w:val="71FE8C7E"/>
    <w:lvl w:ilvl="0">
      <w:start w:val="16"/>
      <w:numFmt w:val="decimal"/>
      <w:pStyle w:val="Guidelines1"/>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E03EF5"/>
    <w:multiLevelType w:val="multilevel"/>
    <w:tmpl w:val="EB0CB774"/>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02F2BDE"/>
    <w:multiLevelType w:val="multilevel"/>
    <w:tmpl w:val="565801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32EE1B50"/>
    <w:multiLevelType w:val="multilevel"/>
    <w:tmpl w:val="E6BC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33106"/>
    <w:multiLevelType w:val="multilevel"/>
    <w:tmpl w:val="015EE3C0"/>
    <w:lvl w:ilvl="0">
      <w:start w:val="1"/>
      <w:numFmt w:val="bullet"/>
      <w:lvlText w:val=""/>
      <w:lvlJc w:val="left"/>
      <w:pPr>
        <w:ind w:left="1080" w:hanging="360"/>
      </w:pPr>
      <w:rPr>
        <w:rFonts w:ascii="Symbol" w:hAnsi="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16157EF"/>
    <w:multiLevelType w:val="multilevel"/>
    <w:tmpl w:val="608E865C"/>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3892664"/>
    <w:multiLevelType w:val="multilevel"/>
    <w:tmpl w:val="19647668"/>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B7AED"/>
    <w:multiLevelType w:val="multilevel"/>
    <w:tmpl w:val="4BBA8DAE"/>
    <w:lvl w:ilvl="0">
      <w:start w:val="1"/>
      <w:numFmt w:val="decimal"/>
      <w:lvlText w:val="%1."/>
      <w:lvlJc w:val="left"/>
      <w:pPr>
        <w:ind w:left="360" w:hanging="360"/>
      </w:pPr>
      <w:rPr>
        <w:rFonts w:ascii="Times New Roman" w:hAnsi="Times New Roman"/>
        <w:b/>
        <w:bCs/>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B102A4"/>
    <w:multiLevelType w:val="hybridMultilevel"/>
    <w:tmpl w:val="1C3A4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06360F"/>
    <w:multiLevelType w:val="multilevel"/>
    <w:tmpl w:val="2EFE1C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97173DD"/>
    <w:multiLevelType w:val="hybridMultilevel"/>
    <w:tmpl w:val="AD5C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045AFB"/>
    <w:multiLevelType w:val="multilevel"/>
    <w:tmpl w:val="48E26CE8"/>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7F71CFE"/>
    <w:multiLevelType w:val="multilevel"/>
    <w:tmpl w:val="D9FC1E3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7D5217CC"/>
    <w:multiLevelType w:val="multilevel"/>
    <w:tmpl w:val="04662E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72892200">
    <w:abstractNumId w:val="25"/>
  </w:num>
  <w:num w:numId="2" w16cid:durableId="60909737">
    <w:abstractNumId w:val="17"/>
  </w:num>
  <w:num w:numId="3" w16cid:durableId="1825272221">
    <w:abstractNumId w:val="4"/>
  </w:num>
  <w:num w:numId="4" w16cid:durableId="596864581">
    <w:abstractNumId w:val="20"/>
  </w:num>
  <w:num w:numId="5" w16cid:durableId="537738935">
    <w:abstractNumId w:val="3"/>
  </w:num>
  <w:num w:numId="6" w16cid:durableId="1636837631">
    <w:abstractNumId w:val="21"/>
  </w:num>
  <w:num w:numId="7" w16cid:durableId="1268581701">
    <w:abstractNumId w:val="28"/>
  </w:num>
  <w:num w:numId="8" w16cid:durableId="2119524542">
    <w:abstractNumId w:val="23"/>
  </w:num>
  <w:num w:numId="9" w16cid:durableId="2128422996">
    <w:abstractNumId w:val="27"/>
  </w:num>
  <w:num w:numId="10" w16cid:durableId="936329692">
    <w:abstractNumId w:val="16"/>
  </w:num>
  <w:num w:numId="11" w16cid:durableId="1685865603">
    <w:abstractNumId w:val="19"/>
  </w:num>
  <w:num w:numId="12" w16cid:durableId="244219495">
    <w:abstractNumId w:val="5"/>
  </w:num>
  <w:num w:numId="13" w16cid:durableId="551573727">
    <w:abstractNumId w:val="15"/>
  </w:num>
  <w:num w:numId="14" w16cid:durableId="1489128480">
    <w:abstractNumId w:val="9"/>
  </w:num>
  <w:num w:numId="15" w16cid:durableId="641498114">
    <w:abstractNumId w:val="7"/>
  </w:num>
  <w:num w:numId="16" w16cid:durableId="1597977911">
    <w:abstractNumId w:val="8"/>
  </w:num>
  <w:num w:numId="17" w16cid:durableId="87967548">
    <w:abstractNumId w:val="26"/>
  </w:num>
  <w:num w:numId="18" w16cid:durableId="1460419078">
    <w:abstractNumId w:val="10"/>
  </w:num>
  <w:num w:numId="19" w16cid:durableId="1709643788">
    <w:abstractNumId w:val="29"/>
  </w:num>
  <w:num w:numId="20" w16cid:durableId="1770808703">
    <w:abstractNumId w:val="6"/>
  </w:num>
  <w:num w:numId="21" w16cid:durableId="521751170">
    <w:abstractNumId w:val="0"/>
  </w:num>
  <w:num w:numId="22" w16cid:durableId="646591921">
    <w:abstractNumId w:val="2"/>
  </w:num>
  <w:num w:numId="23" w16cid:durableId="162479711">
    <w:abstractNumId w:val="18"/>
  </w:num>
  <w:num w:numId="24" w16cid:durableId="1406878901">
    <w:abstractNumId w:val="11"/>
  </w:num>
  <w:num w:numId="25" w16cid:durableId="1652249015">
    <w:abstractNumId w:val="22"/>
  </w:num>
  <w:num w:numId="26" w16cid:durableId="309016031">
    <w:abstractNumId w:val="14"/>
  </w:num>
  <w:num w:numId="27" w16cid:durableId="1344866866">
    <w:abstractNumId w:val="13"/>
  </w:num>
  <w:num w:numId="28" w16cid:durableId="1744528014">
    <w:abstractNumId w:val="12"/>
  </w:num>
  <w:num w:numId="29" w16cid:durableId="834734095">
    <w:abstractNumId w:val="24"/>
  </w:num>
  <w:num w:numId="30" w16cid:durableId="1482186631">
    <w:abstractNumId w:val="29"/>
  </w:num>
  <w:num w:numId="31" w16cid:durableId="1958176685">
    <w:abstractNumId w:val="14"/>
  </w:num>
  <w:num w:numId="32" w16cid:durableId="1951279307">
    <w:abstractNumId w:val="13"/>
  </w:num>
  <w:num w:numId="33" w16cid:durableId="1292636871">
    <w:abstractNumId w:val="13"/>
  </w:num>
  <w:num w:numId="34" w16cid:durableId="276762899">
    <w:abstractNumId w:val="13"/>
  </w:num>
  <w:num w:numId="35" w16cid:durableId="542524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02C09"/>
    <w:rsid w:val="00000592"/>
    <w:rsid w:val="000017C5"/>
    <w:rsid w:val="00004437"/>
    <w:rsid w:val="000136AE"/>
    <w:rsid w:val="00013A4B"/>
    <w:rsid w:val="0001597E"/>
    <w:rsid w:val="00015E6F"/>
    <w:rsid w:val="00017321"/>
    <w:rsid w:val="0001745F"/>
    <w:rsid w:val="00025B50"/>
    <w:rsid w:val="00025FEB"/>
    <w:rsid w:val="00027943"/>
    <w:rsid w:val="00037B66"/>
    <w:rsid w:val="00037EA3"/>
    <w:rsid w:val="0004257F"/>
    <w:rsid w:val="0004594F"/>
    <w:rsid w:val="00047A33"/>
    <w:rsid w:val="00054793"/>
    <w:rsid w:val="00060429"/>
    <w:rsid w:val="00062A43"/>
    <w:rsid w:val="00063E39"/>
    <w:rsid w:val="000658E6"/>
    <w:rsid w:val="00067AC7"/>
    <w:rsid w:val="000707C1"/>
    <w:rsid w:val="000738C7"/>
    <w:rsid w:val="00074138"/>
    <w:rsid w:val="0007718B"/>
    <w:rsid w:val="000816B3"/>
    <w:rsid w:val="000902EB"/>
    <w:rsid w:val="00091737"/>
    <w:rsid w:val="000919CF"/>
    <w:rsid w:val="00093C79"/>
    <w:rsid w:val="000A2CE9"/>
    <w:rsid w:val="000A3045"/>
    <w:rsid w:val="000A4084"/>
    <w:rsid w:val="000A4A25"/>
    <w:rsid w:val="000A5F6D"/>
    <w:rsid w:val="000A7B5E"/>
    <w:rsid w:val="000B0425"/>
    <w:rsid w:val="000B13F6"/>
    <w:rsid w:val="000B27CE"/>
    <w:rsid w:val="000B4E0A"/>
    <w:rsid w:val="000C1810"/>
    <w:rsid w:val="000C1DD5"/>
    <w:rsid w:val="000C2360"/>
    <w:rsid w:val="000C4E25"/>
    <w:rsid w:val="000D0EE7"/>
    <w:rsid w:val="000E7EF9"/>
    <w:rsid w:val="000F0EC0"/>
    <w:rsid w:val="000F2EAF"/>
    <w:rsid w:val="000F57B8"/>
    <w:rsid w:val="001008D4"/>
    <w:rsid w:val="00103F61"/>
    <w:rsid w:val="001042DD"/>
    <w:rsid w:val="00104C0E"/>
    <w:rsid w:val="001117D4"/>
    <w:rsid w:val="001128B8"/>
    <w:rsid w:val="0011533D"/>
    <w:rsid w:val="00115DC0"/>
    <w:rsid w:val="001318A9"/>
    <w:rsid w:val="0013211B"/>
    <w:rsid w:val="001324F2"/>
    <w:rsid w:val="001344B0"/>
    <w:rsid w:val="0013570F"/>
    <w:rsid w:val="00141487"/>
    <w:rsid w:val="001415C7"/>
    <w:rsid w:val="001421EB"/>
    <w:rsid w:val="00142781"/>
    <w:rsid w:val="00147F4B"/>
    <w:rsid w:val="00150267"/>
    <w:rsid w:val="00151CB1"/>
    <w:rsid w:val="00153BF0"/>
    <w:rsid w:val="00153F24"/>
    <w:rsid w:val="00162DB7"/>
    <w:rsid w:val="00165AEB"/>
    <w:rsid w:val="001664B1"/>
    <w:rsid w:val="0016669F"/>
    <w:rsid w:val="001709CE"/>
    <w:rsid w:val="00173E1E"/>
    <w:rsid w:val="001808F1"/>
    <w:rsid w:val="00181B89"/>
    <w:rsid w:val="00184BCA"/>
    <w:rsid w:val="0018664F"/>
    <w:rsid w:val="00186939"/>
    <w:rsid w:val="00192CD7"/>
    <w:rsid w:val="001A0622"/>
    <w:rsid w:val="001A5317"/>
    <w:rsid w:val="001B0DF0"/>
    <w:rsid w:val="001B1117"/>
    <w:rsid w:val="001B1F7A"/>
    <w:rsid w:val="001B2BFD"/>
    <w:rsid w:val="001B334D"/>
    <w:rsid w:val="001B66A3"/>
    <w:rsid w:val="001C1E7F"/>
    <w:rsid w:val="001C7799"/>
    <w:rsid w:val="001D6D89"/>
    <w:rsid w:val="001F1C15"/>
    <w:rsid w:val="001F2D4A"/>
    <w:rsid w:val="001F6B8E"/>
    <w:rsid w:val="002038BE"/>
    <w:rsid w:val="00205B41"/>
    <w:rsid w:val="00205C14"/>
    <w:rsid w:val="00210FD8"/>
    <w:rsid w:val="00217456"/>
    <w:rsid w:val="002226D7"/>
    <w:rsid w:val="00223845"/>
    <w:rsid w:val="002239A1"/>
    <w:rsid w:val="002257DB"/>
    <w:rsid w:val="00227B29"/>
    <w:rsid w:val="00230156"/>
    <w:rsid w:val="002308B0"/>
    <w:rsid w:val="002429AB"/>
    <w:rsid w:val="00243A23"/>
    <w:rsid w:val="00244DF7"/>
    <w:rsid w:val="00247A93"/>
    <w:rsid w:val="00250E6D"/>
    <w:rsid w:val="00254E22"/>
    <w:rsid w:val="00255A47"/>
    <w:rsid w:val="00257671"/>
    <w:rsid w:val="00257AB1"/>
    <w:rsid w:val="0027177D"/>
    <w:rsid w:val="00271A4D"/>
    <w:rsid w:val="00272367"/>
    <w:rsid w:val="002724AD"/>
    <w:rsid w:val="00272F33"/>
    <w:rsid w:val="002763AF"/>
    <w:rsid w:val="002773EA"/>
    <w:rsid w:val="00280202"/>
    <w:rsid w:val="002879F1"/>
    <w:rsid w:val="002910A0"/>
    <w:rsid w:val="002911B3"/>
    <w:rsid w:val="00295BF9"/>
    <w:rsid w:val="00297EB3"/>
    <w:rsid w:val="002A7808"/>
    <w:rsid w:val="002B1DC1"/>
    <w:rsid w:val="002B2855"/>
    <w:rsid w:val="002D27AF"/>
    <w:rsid w:val="002D2B34"/>
    <w:rsid w:val="002E1AD7"/>
    <w:rsid w:val="002E5325"/>
    <w:rsid w:val="002E7114"/>
    <w:rsid w:val="002F1E62"/>
    <w:rsid w:val="002F4CD6"/>
    <w:rsid w:val="002F7F2E"/>
    <w:rsid w:val="00300CB4"/>
    <w:rsid w:val="003013E3"/>
    <w:rsid w:val="00306DB5"/>
    <w:rsid w:val="0031142E"/>
    <w:rsid w:val="00312C8D"/>
    <w:rsid w:val="0032053A"/>
    <w:rsid w:val="00321DC0"/>
    <w:rsid w:val="00324274"/>
    <w:rsid w:val="00324E86"/>
    <w:rsid w:val="003271D9"/>
    <w:rsid w:val="003317DB"/>
    <w:rsid w:val="003330F5"/>
    <w:rsid w:val="003352F4"/>
    <w:rsid w:val="00340A64"/>
    <w:rsid w:val="00342125"/>
    <w:rsid w:val="003446E4"/>
    <w:rsid w:val="00345C0B"/>
    <w:rsid w:val="00350201"/>
    <w:rsid w:val="00352B2E"/>
    <w:rsid w:val="00353E36"/>
    <w:rsid w:val="003541ED"/>
    <w:rsid w:val="00356D6A"/>
    <w:rsid w:val="00361140"/>
    <w:rsid w:val="003640B8"/>
    <w:rsid w:val="00367AF7"/>
    <w:rsid w:val="003713BE"/>
    <w:rsid w:val="00372B59"/>
    <w:rsid w:val="00373791"/>
    <w:rsid w:val="00377E3F"/>
    <w:rsid w:val="003805F6"/>
    <w:rsid w:val="00386D31"/>
    <w:rsid w:val="0039637A"/>
    <w:rsid w:val="0039689C"/>
    <w:rsid w:val="003A5353"/>
    <w:rsid w:val="003A5734"/>
    <w:rsid w:val="003B1D93"/>
    <w:rsid w:val="003B469C"/>
    <w:rsid w:val="003B4A19"/>
    <w:rsid w:val="003B76D0"/>
    <w:rsid w:val="003C2D5E"/>
    <w:rsid w:val="003C46BA"/>
    <w:rsid w:val="003C51B8"/>
    <w:rsid w:val="003C5BD6"/>
    <w:rsid w:val="003D06E2"/>
    <w:rsid w:val="003E09CF"/>
    <w:rsid w:val="003E2F34"/>
    <w:rsid w:val="003E45E1"/>
    <w:rsid w:val="003E4EA5"/>
    <w:rsid w:val="003E6400"/>
    <w:rsid w:val="003F1386"/>
    <w:rsid w:val="003F4C21"/>
    <w:rsid w:val="00400ADF"/>
    <w:rsid w:val="00400FDF"/>
    <w:rsid w:val="00401637"/>
    <w:rsid w:val="00405DEC"/>
    <w:rsid w:val="00414520"/>
    <w:rsid w:val="00414739"/>
    <w:rsid w:val="0042076A"/>
    <w:rsid w:val="004237C1"/>
    <w:rsid w:val="004300FD"/>
    <w:rsid w:val="004333A0"/>
    <w:rsid w:val="004337A1"/>
    <w:rsid w:val="00436986"/>
    <w:rsid w:val="00437424"/>
    <w:rsid w:val="00443754"/>
    <w:rsid w:val="00446A7B"/>
    <w:rsid w:val="00454F77"/>
    <w:rsid w:val="00461385"/>
    <w:rsid w:val="00464209"/>
    <w:rsid w:val="004675D5"/>
    <w:rsid w:val="004753DB"/>
    <w:rsid w:val="00476F06"/>
    <w:rsid w:val="004910D2"/>
    <w:rsid w:val="0049247E"/>
    <w:rsid w:val="004A3E6A"/>
    <w:rsid w:val="004A477F"/>
    <w:rsid w:val="004A68F7"/>
    <w:rsid w:val="004C0D8B"/>
    <w:rsid w:val="004C1098"/>
    <w:rsid w:val="004D0F8C"/>
    <w:rsid w:val="004D3852"/>
    <w:rsid w:val="004D6F00"/>
    <w:rsid w:val="004D7F81"/>
    <w:rsid w:val="004E02C4"/>
    <w:rsid w:val="004E1AFA"/>
    <w:rsid w:val="004E2461"/>
    <w:rsid w:val="004E5779"/>
    <w:rsid w:val="004E5BEF"/>
    <w:rsid w:val="004E660B"/>
    <w:rsid w:val="004F616B"/>
    <w:rsid w:val="0050155F"/>
    <w:rsid w:val="00506E70"/>
    <w:rsid w:val="00512257"/>
    <w:rsid w:val="0051247B"/>
    <w:rsid w:val="0051384D"/>
    <w:rsid w:val="00520A3E"/>
    <w:rsid w:val="005222AA"/>
    <w:rsid w:val="0052506C"/>
    <w:rsid w:val="0053760C"/>
    <w:rsid w:val="00537B31"/>
    <w:rsid w:val="00541680"/>
    <w:rsid w:val="00544581"/>
    <w:rsid w:val="00544AB5"/>
    <w:rsid w:val="00545456"/>
    <w:rsid w:val="00545AA9"/>
    <w:rsid w:val="005461C7"/>
    <w:rsid w:val="005503DB"/>
    <w:rsid w:val="00551B7A"/>
    <w:rsid w:val="005561CF"/>
    <w:rsid w:val="0055733A"/>
    <w:rsid w:val="0055779D"/>
    <w:rsid w:val="00560316"/>
    <w:rsid w:val="00562FBE"/>
    <w:rsid w:val="005657AE"/>
    <w:rsid w:val="00566BA4"/>
    <w:rsid w:val="005673A0"/>
    <w:rsid w:val="00571A7F"/>
    <w:rsid w:val="0057305B"/>
    <w:rsid w:val="0058406D"/>
    <w:rsid w:val="00584272"/>
    <w:rsid w:val="0059094F"/>
    <w:rsid w:val="005929EC"/>
    <w:rsid w:val="005954E6"/>
    <w:rsid w:val="00595A93"/>
    <w:rsid w:val="00595E38"/>
    <w:rsid w:val="005A0473"/>
    <w:rsid w:val="005A21ED"/>
    <w:rsid w:val="005A2FDA"/>
    <w:rsid w:val="005B275B"/>
    <w:rsid w:val="005B58C1"/>
    <w:rsid w:val="005C1D89"/>
    <w:rsid w:val="005C3189"/>
    <w:rsid w:val="005C4EE8"/>
    <w:rsid w:val="005C7B57"/>
    <w:rsid w:val="005D0FD8"/>
    <w:rsid w:val="005D1A2A"/>
    <w:rsid w:val="005D282F"/>
    <w:rsid w:val="005D4468"/>
    <w:rsid w:val="005D5D18"/>
    <w:rsid w:val="005D5F63"/>
    <w:rsid w:val="005E33CB"/>
    <w:rsid w:val="005E668B"/>
    <w:rsid w:val="005E702B"/>
    <w:rsid w:val="005E7D34"/>
    <w:rsid w:val="00603F23"/>
    <w:rsid w:val="00610D5F"/>
    <w:rsid w:val="00612CD8"/>
    <w:rsid w:val="00624EC3"/>
    <w:rsid w:val="00633B27"/>
    <w:rsid w:val="00635539"/>
    <w:rsid w:val="006357E3"/>
    <w:rsid w:val="00637CC6"/>
    <w:rsid w:val="006401BB"/>
    <w:rsid w:val="006404E7"/>
    <w:rsid w:val="0064221A"/>
    <w:rsid w:val="006426E1"/>
    <w:rsid w:val="00643679"/>
    <w:rsid w:val="006454E1"/>
    <w:rsid w:val="00646C3C"/>
    <w:rsid w:val="00646D9A"/>
    <w:rsid w:val="0064721E"/>
    <w:rsid w:val="0065005F"/>
    <w:rsid w:val="0065276C"/>
    <w:rsid w:val="00652DC3"/>
    <w:rsid w:val="0065662E"/>
    <w:rsid w:val="00673214"/>
    <w:rsid w:val="006732F2"/>
    <w:rsid w:val="00677745"/>
    <w:rsid w:val="006807D7"/>
    <w:rsid w:val="006820D7"/>
    <w:rsid w:val="006849FA"/>
    <w:rsid w:val="006853DA"/>
    <w:rsid w:val="006A6352"/>
    <w:rsid w:val="006A6BA6"/>
    <w:rsid w:val="006B08D9"/>
    <w:rsid w:val="006B1068"/>
    <w:rsid w:val="006B394F"/>
    <w:rsid w:val="006B3FFE"/>
    <w:rsid w:val="006B5A96"/>
    <w:rsid w:val="006B5B46"/>
    <w:rsid w:val="006B6031"/>
    <w:rsid w:val="006B723D"/>
    <w:rsid w:val="006B7A60"/>
    <w:rsid w:val="006C0184"/>
    <w:rsid w:val="006C2B33"/>
    <w:rsid w:val="006C3CBE"/>
    <w:rsid w:val="006C3D52"/>
    <w:rsid w:val="006C52D9"/>
    <w:rsid w:val="006C7A97"/>
    <w:rsid w:val="006F0AFA"/>
    <w:rsid w:val="006F19D8"/>
    <w:rsid w:val="006F68E5"/>
    <w:rsid w:val="006F6F1A"/>
    <w:rsid w:val="00703C91"/>
    <w:rsid w:val="0070516A"/>
    <w:rsid w:val="007111C3"/>
    <w:rsid w:val="007146D8"/>
    <w:rsid w:val="007149AD"/>
    <w:rsid w:val="007152F1"/>
    <w:rsid w:val="0071725A"/>
    <w:rsid w:val="007251FB"/>
    <w:rsid w:val="007272E7"/>
    <w:rsid w:val="0072768C"/>
    <w:rsid w:val="007311F4"/>
    <w:rsid w:val="00731218"/>
    <w:rsid w:val="00737F78"/>
    <w:rsid w:val="007428FC"/>
    <w:rsid w:val="00744979"/>
    <w:rsid w:val="00744C11"/>
    <w:rsid w:val="007452F6"/>
    <w:rsid w:val="00753935"/>
    <w:rsid w:val="00754C50"/>
    <w:rsid w:val="0075642E"/>
    <w:rsid w:val="00756669"/>
    <w:rsid w:val="007579F2"/>
    <w:rsid w:val="007634E4"/>
    <w:rsid w:val="0077189C"/>
    <w:rsid w:val="00776263"/>
    <w:rsid w:val="007826C6"/>
    <w:rsid w:val="0078314D"/>
    <w:rsid w:val="00784442"/>
    <w:rsid w:val="00784626"/>
    <w:rsid w:val="00792DB2"/>
    <w:rsid w:val="00792FFD"/>
    <w:rsid w:val="00793722"/>
    <w:rsid w:val="00793941"/>
    <w:rsid w:val="007965FF"/>
    <w:rsid w:val="007974E3"/>
    <w:rsid w:val="007A1299"/>
    <w:rsid w:val="007A7588"/>
    <w:rsid w:val="007A76A9"/>
    <w:rsid w:val="007B0840"/>
    <w:rsid w:val="007B196E"/>
    <w:rsid w:val="007B441A"/>
    <w:rsid w:val="007C3024"/>
    <w:rsid w:val="007C58B5"/>
    <w:rsid w:val="007C59C9"/>
    <w:rsid w:val="007D103D"/>
    <w:rsid w:val="007D291F"/>
    <w:rsid w:val="007D7796"/>
    <w:rsid w:val="007E64E3"/>
    <w:rsid w:val="007E655F"/>
    <w:rsid w:val="007F1B32"/>
    <w:rsid w:val="007F698E"/>
    <w:rsid w:val="00801FF1"/>
    <w:rsid w:val="00811EA0"/>
    <w:rsid w:val="00812AEA"/>
    <w:rsid w:val="008130E7"/>
    <w:rsid w:val="00814FAC"/>
    <w:rsid w:val="0081567A"/>
    <w:rsid w:val="0081579E"/>
    <w:rsid w:val="00820595"/>
    <w:rsid w:val="00821C9D"/>
    <w:rsid w:val="0082249B"/>
    <w:rsid w:val="00824391"/>
    <w:rsid w:val="0082512E"/>
    <w:rsid w:val="008267BA"/>
    <w:rsid w:val="0084204C"/>
    <w:rsid w:val="008439BD"/>
    <w:rsid w:val="008443C9"/>
    <w:rsid w:val="00844ED4"/>
    <w:rsid w:val="00846870"/>
    <w:rsid w:val="008524B1"/>
    <w:rsid w:val="008543D1"/>
    <w:rsid w:val="008610FD"/>
    <w:rsid w:val="00866820"/>
    <w:rsid w:val="008704C9"/>
    <w:rsid w:val="0087228B"/>
    <w:rsid w:val="008727FD"/>
    <w:rsid w:val="0088517A"/>
    <w:rsid w:val="008859F5"/>
    <w:rsid w:val="00892F58"/>
    <w:rsid w:val="00893391"/>
    <w:rsid w:val="00894C63"/>
    <w:rsid w:val="008A0ED6"/>
    <w:rsid w:val="008A23AA"/>
    <w:rsid w:val="008A3543"/>
    <w:rsid w:val="008A5F72"/>
    <w:rsid w:val="008B09EB"/>
    <w:rsid w:val="008B4F07"/>
    <w:rsid w:val="008B56CF"/>
    <w:rsid w:val="008C5F06"/>
    <w:rsid w:val="008C7E94"/>
    <w:rsid w:val="008D0777"/>
    <w:rsid w:val="008D0EE2"/>
    <w:rsid w:val="008D4D4F"/>
    <w:rsid w:val="008E0334"/>
    <w:rsid w:val="008E0E67"/>
    <w:rsid w:val="008E607D"/>
    <w:rsid w:val="008F0225"/>
    <w:rsid w:val="008F1ED2"/>
    <w:rsid w:val="008F1FA2"/>
    <w:rsid w:val="008F3AA0"/>
    <w:rsid w:val="009035F1"/>
    <w:rsid w:val="00904988"/>
    <w:rsid w:val="0091004E"/>
    <w:rsid w:val="00911CDC"/>
    <w:rsid w:val="00912810"/>
    <w:rsid w:val="00915AB8"/>
    <w:rsid w:val="009166F0"/>
    <w:rsid w:val="00921A8E"/>
    <w:rsid w:val="00925B6D"/>
    <w:rsid w:val="00925CBA"/>
    <w:rsid w:val="009260BE"/>
    <w:rsid w:val="00930415"/>
    <w:rsid w:val="009305F1"/>
    <w:rsid w:val="009313D7"/>
    <w:rsid w:val="00936F2C"/>
    <w:rsid w:val="009435A2"/>
    <w:rsid w:val="0094779A"/>
    <w:rsid w:val="00955D11"/>
    <w:rsid w:val="00962E20"/>
    <w:rsid w:val="00963F03"/>
    <w:rsid w:val="009648F9"/>
    <w:rsid w:val="00970464"/>
    <w:rsid w:val="00970DFF"/>
    <w:rsid w:val="0097700D"/>
    <w:rsid w:val="00981754"/>
    <w:rsid w:val="009828D7"/>
    <w:rsid w:val="00983675"/>
    <w:rsid w:val="00984721"/>
    <w:rsid w:val="00992C05"/>
    <w:rsid w:val="009957BF"/>
    <w:rsid w:val="0099614F"/>
    <w:rsid w:val="00997069"/>
    <w:rsid w:val="009974BE"/>
    <w:rsid w:val="00997660"/>
    <w:rsid w:val="009A5059"/>
    <w:rsid w:val="009A7833"/>
    <w:rsid w:val="009B280A"/>
    <w:rsid w:val="009B51AE"/>
    <w:rsid w:val="009B5CB3"/>
    <w:rsid w:val="009B7D56"/>
    <w:rsid w:val="009C1730"/>
    <w:rsid w:val="009C1836"/>
    <w:rsid w:val="009C3428"/>
    <w:rsid w:val="009C3452"/>
    <w:rsid w:val="009C3759"/>
    <w:rsid w:val="009C3F98"/>
    <w:rsid w:val="009C6069"/>
    <w:rsid w:val="009D036B"/>
    <w:rsid w:val="009D0C65"/>
    <w:rsid w:val="009D3396"/>
    <w:rsid w:val="009E159F"/>
    <w:rsid w:val="009F2687"/>
    <w:rsid w:val="009F3931"/>
    <w:rsid w:val="00A02EA3"/>
    <w:rsid w:val="00A04042"/>
    <w:rsid w:val="00A06309"/>
    <w:rsid w:val="00A06ADC"/>
    <w:rsid w:val="00A07CFE"/>
    <w:rsid w:val="00A123EB"/>
    <w:rsid w:val="00A127CB"/>
    <w:rsid w:val="00A13A0D"/>
    <w:rsid w:val="00A25260"/>
    <w:rsid w:val="00A25BC4"/>
    <w:rsid w:val="00A27320"/>
    <w:rsid w:val="00A3476D"/>
    <w:rsid w:val="00A3576B"/>
    <w:rsid w:val="00A36DBC"/>
    <w:rsid w:val="00A41300"/>
    <w:rsid w:val="00A42C61"/>
    <w:rsid w:val="00A431B8"/>
    <w:rsid w:val="00A448BB"/>
    <w:rsid w:val="00A5419E"/>
    <w:rsid w:val="00A544D3"/>
    <w:rsid w:val="00A650C4"/>
    <w:rsid w:val="00A6733F"/>
    <w:rsid w:val="00A67453"/>
    <w:rsid w:val="00A71231"/>
    <w:rsid w:val="00A7366E"/>
    <w:rsid w:val="00A73857"/>
    <w:rsid w:val="00A73F33"/>
    <w:rsid w:val="00A75307"/>
    <w:rsid w:val="00A776DD"/>
    <w:rsid w:val="00A8041A"/>
    <w:rsid w:val="00A81E97"/>
    <w:rsid w:val="00A81F2C"/>
    <w:rsid w:val="00A84C74"/>
    <w:rsid w:val="00A86087"/>
    <w:rsid w:val="00A942FA"/>
    <w:rsid w:val="00A94C6E"/>
    <w:rsid w:val="00A96F42"/>
    <w:rsid w:val="00A97679"/>
    <w:rsid w:val="00AA011C"/>
    <w:rsid w:val="00AA21AF"/>
    <w:rsid w:val="00AA3043"/>
    <w:rsid w:val="00AA5354"/>
    <w:rsid w:val="00AA569D"/>
    <w:rsid w:val="00AA7AEF"/>
    <w:rsid w:val="00AB0A34"/>
    <w:rsid w:val="00AB3E38"/>
    <w:rsid w:val="00AB4B54"/>
    <w:rsid w:val="00AD0BE3"/>
    <w:rsid w:val="00AD2E64"/>
    <w:rsid w:val="00AD3C5B"/>
    <w:rsid w:val="00AE2FFC"/>
    <w:rsid w:val="00AF1195"/>
    <w:rsid w:val="00AF746E"/>
    <w:rsid w:val="00B00EB2"/>
    <w:rsid w:val="00B02E86"/>
    <w:rsid w:val="00B054EE"/>
    <w:rsid w:val="00B05C3C"/>
    <w:rsid w:val="00B123D8"/>
    <w:rsid w:val="00B1318A"/>
    <w:rsid w:val="00B15B11"/>
    <w:rsid w:val="00B20004"/>
    <w:rsid w:val="00B24EBD"/>
    <w:rsid w:val="00B25397"/>
    <w:rsid w:val="00B254BB"/>
    <w:rsid w:val="00B25580"/>
    <w:rsid w:val="00B26939"/>
    <w:rsid w:val="00B33600"/>
    <w:rsid w:val="00B35B70"/>
    <w:rsid w:val="00B41ECF"/>
    <w:rsid w:val="00B5518E"/>
    <w:rsid w:val="00B60FE3"/>
    <w:rsid w:val="00B62F01"/>
    <w:rsid w:val="00B64119"/>
    <w:rsid w:val="00B6605A"/>
    <w:rsid w:val="00B6612D"/>
    <w:rsid w:val="00B67E71"/>
    <w:rsid w:val="00B721D6"/>
    <w:rsid w:val="00B76D2F"/>
    <w:rsid w:val="00B82078"/>
    <w:rsid w:val="00B82B40"/>
    <w:rsid w:val="00B8382B"/>
    <w:rsid w:val="00B83DFE"/>
    <w:rsid w:val="00B92DFC"/>
    <w:rsid w:val="00B92F92"/>
    <w:rsid w:val="00B943B1"/>
    <w:rsid w:val="00B969C7"/>
    <w:rsid w:val="00BA0143"/>
    <w:rsid w:val="00BA2792"/>
    <w:rsid w:val="00BA6096"/>
    <w:rsid w:val="00BA6442"/>
    <w:rsid w:val="00BA7F30"/>
    <w:rsid w:val="00BB19D8"/>
    <w:rsid w:val="00BB2B63"/>
    <w:rsid w:val="00BC2144"/>
    <w:rsid w:val="00BC3F9E"/>
    <w:rsid w:val="00BC46C6"/>
    <w:rsid w:val="00BD5AB1"/>
    <w:rsid w:val="00BE0905"/>
    <w:rsid w:val="00BE2FFA"/>
    <w:rsid w:val="00BE77C9"/>
    <w:rsid w:val="00BE7B1E"/>
    <w:rsid w:val="00BE7E30"/>
    <w:rsid w:val="00BF5C54"/>
    <w:rsid w:val="00BF6BCD"/>
    <w:rsid w:val="00C001FF"/>
    <w:rsid w:val="00C02BEC"/>
    <w:rsid w:val="00C0672F"/>
    <w:rsid w:val="00C06B91"/>
    <w:rsid w:val="00C10CC6"/>
    <w:rsid w:val="00C1135A"/>
    <w:rsid w:val="00C1272D"/>
    <w:rsid w:val="00C13745"/>
    <w:rsid w:val="00C20162"/>
    <w:rsid w:val="00C23489"/>
    <w:rsid w:val="00C2544F"/>
    <w:rsid w:val="00C321E8"/>
    <w:rsid w:val="00C45F84"/>
    <w:rsid w:val="00C502C7"/>
    <w:rsid w:val="00C5168A"/>
    <w:rsid w:val="00C518D5"/>
    <w:rsid w:val="00C5198E"/>
    <w:rsid w:val="00C52CA5"/>
    <w:rsid w:val="00C5678B"/>
    <w:rsid w:val="00C6005A"/>
    <w:rsid w:val="00C60EDB"/>
    <w:rsid w:val="00C64658"/>
    <w:rsid w:val="00C64969"/>
    <w:rsid w:val="00C67352"/>
    <w:rsid w:val="00C6746B"/>
    <w:rsid w:val="00C6775B"/>
    <w:rsid w:val="00C67A93"/>
    <w:rsid w:val="00C7027E"/>
    <w:rsid w:val="00C72215"/>
    <w:rsid w:val="00C77346"/>
    <w:rsid w:val="00C835C1"/>
    <w:rsid w:val="00C8583D"/>
    <w:rsid w:val="00C8640B"/>
    <w:rsid w:val="00C92820"/>
    <w:rsid w:val="00C92A82"/>
    <w:rsid w:val="00CA0E93"/>
    <w:rsid w:val="00CA37F4"/>
    <w:rsid w:val="00CA5C55"/>
    <w:rsid w:val="00CA7E6A"/>
    <w:rsid w:val="00CB38D0"/>
    <w:rsid w:val="00CB435B"/>
    <w:rsid w:val="00CB5D4C"/>
    <w:rsid w:val="00CB6FC8"/>
    <w:rsid w:val="00CC7243"/>
    <w:rsid w:val="00CD0A4C"/>
    <w:rsid w:val="00CD1747"/>
    <w:rsid w:val="00CE621F"/>
    <w:rsid w:val="00CE7764"/>
    <w:rsid w:val="00CF364F"/>
    <w:rsid w:val="00CF5094"/>
    <w:rsid w:val="00CF64F7"/>
    <w:rsid w:val="00D05E25"/>
    <w:rsid w:val="00D067A9"/>
    <w:rsid w:val="00D07DA2"/>
    <w:rsid w:val="00D1128D"/>
    <w:rsid w:val="00D128DE"/>
    <w:rsid w:val="00D1371C"/>
    <w:rsid w:val="00D14157"/>
    <w:rsid w:val="00D1442C"/>
    <w:rsid w:val="00D15B96"/>
    <w:rsid w:val="00D22442"/>
    <w:rsid w:val="00D22CD5"/>
    <w:rsid w:val="00D24BFD"/>
    <w:rsid w:val="00D262A7"/>
    <w:rsid w:val="00D318CB"/>
    <w:rsid w:val="00D319F0"/>
    <w:rsid w:val="00D347AE"/>
    <w:rsid w:val="00D40A01"/>
    <w:rsid w:val="00D41678"/>
    <w:rsid w:val="00D43823"/>
    <w:rsid w:val="00D46743"/>
    <w:rsid w:val="00D47B7B"/>
    <w:rsid w:val="00D50863"/>
    <w:rsid w:val="00D516AC"/>
    <w:rsid w:val="00D533C2"/>
    <w:rsid w:val="00D54F8C"/>
    <w:rsid w:val="00D75355"/>
    <w:rsid w:val="00D753C1"/>
    <w:rsid w:val="00D77336"/>
    <w:rsid w:val="00D814B7"/>
    <w:rsid w:val="00D87150"/>
    <w:rsid w:val="00D902BF"/>
    <w:rsid w:val="00D90349"/>
    <w:rsid w:val="00D959B7"/>
    <w:rsid w:val="00D9624E"/>
    <w:rsid w:val="00DA09E6"/>
    <w:rsid w:val="00DA13E2"/>
    <w:rsid w:val="00DA1A9F"/>
    <w:rsid w:val="00DA3C67"/>
    <w:rsid w:val="00DA5933"/>
    <w:rsid w:val="00DB11CD"/>
    <w:rsid w:val="00DB3A40"/>
    <w:rsid w:val="00DB4056"/>
    <w:rsid w:val="00DB499C"/>
    <w:rsid w:val="00DB7E87"/>
    <w:rsid w:val="00DC0EA5"/>
    <w:rsid w:val="00DD2012"/>
    <w:rsid w:val="00DD3B6B"/>
    <w:rsid w:val="00DF3FB3"/>
    <w:rsid w:val="00DF478A"/>
    <w:rsid w:val="00DF5514"/>
    <w:rsid w:val="00E02403"/>
    <w:rsid w:val="00E02C09"/>
    <w:rsid w:val="00E03992"/>
    <w:rsid w:val="00E13267"/>
    <w:rsid w:val="00E16630"/>
    <w:rsid w:val="00E22040"/>
    <w:rsid w:val="00E243BB"/>
    <w:rsid w:val="00E26FAD"/>
    <w:rsid w:val="00E27F4D"/>
    <w:rsid w:val="00E3043C"/>
    <w:rsid w:val="00E341C7"/>
    <w:rsid w:val="00E36E7C"/>
    <w:rsid w:val="00E436AE"/>
    <w:rsid w:val="00E5020D"/>
    <w:rsid w:val="00E5383C"/>
    <w:rsid w:val="00E56666"/>
    <w:rsid w:val="00E70A35"/>
    <w:rsid w:val="00E73A23"/>
    <w:rsid w:val="00E80515"/>
    <w:rsid w:val="00E8127D"/>
    <w:rsid w:val="00E82DEA"/>
    <w:rsid w:val="00E925B2"/>
    <w:rsid w:val="00E92FCB"/>
    <w:rsid w:val="00E95C47"/>
    <w:rsid w:val="00EA249D"/>
    <w:rsid w:val="00EA26F5"/>
    <w:rsid w:val="00EA2A1B"/>
    <w:rsid w:val="00EA44AF"/>
    <w:rsid w:val="00EA5460"/>
    <w:rsid w:val="00EB034A"/>
    <w:rsid w:val="00EB04FC"/>
    <w:rsid w:val="00EB091C"/>
    <w:rsid w:val="00EB5C3B"/>
    <w:rsid w:val="00EC09AD"/>
    <w:rsid w:val="00EC2B56"/>
    <w:rsid w:val="00EC4562"/>
    <w:rsid w:val="00ED114F"/>
    <w:rsid w:val="00ED25F2"/>
    <w:rsid w:val="00ED46C4"/>
    <w:rsid w:val="00ED7D76"/>
    <w:rsid w:val="00EE0FCF"/>
    <w:rsid w:val="00EE2905"/>
    <w:rsid w:val="00EE6279"/>
    <w:rsid w:val="00EE7C5A"/>
    <w:rsid w:val="00EF0304"/>
    <w:rsid w:val="00EF0EC3"/>
    <w:rsid w:val="00EF2F75"/>
    <w:rsid w:val="00EF3AE0"/>
    <w:rsid w:val="00EF4958"/>
    <w:rsid w:val="00EF53E7"/>
    <w:rsid w:val="00F013A5"/>
    <w:rsid w:val="00F015D5"/>
    <w:rsid w:val="00F01DF5"/>
    <w:rsid w:val="00F032B2"/>
    <w:rsid w:val="00F11B9B"/>
    <w:rsid w:val="00F13EAA"/>
    <w:rsid w:val="00F154ED"/>
    <w:rsid w:val="00F211E0"/>
    <w:rsid w:val="00F22913"/>
    <w:rsid w:val="00F2543D"/>
    <w:rsid w:val="00F254DD"/>
    <w:rsid w:val="00F27C9C"/>
    <w:rsid w:val="00F338EA"/>
    <w:rsid w:val="00F37580"/>
    <w:rsid w:val="00F406D6"/>
    <w:rsid w:val="00F43051"/>
    <w:rsid w:val="00F46498"/>
    <w:rsid w:val="00F468B8"/>
    <w:rsid w:val="00F4763D"/>
    <w:rsid w:val="00F513C8"/>
    <w:rsid w:val="00F51490"/>
    <w:rsid w:val="00F52253"/>
    <w:rsid w:val="00F52EDC"/>
    <w:rsid w:val="00F7152D"/>
    <w:rsid w:val="00F71A0A"/>
    <w:rsid w:val="00F71CE6"/>
    <w:rsid w:val="00F8051F"/>
    <w:rsid w:val="00F824E7"/>
    <w:rsid w:val="00F845EE"/>
    <w:rsid w:val="00F906FF"/>
    <w:rsid w:val="00F926D3"/>
    <w:rsid w:val="00F92E94"/>
    <w:rsid w:val="00F93A97"/>
    <w:rsid w:val="00F96298"/>
    <w:rsid w:val="00FA0B2B"/>
    <w:rsid w:val="00FA7E6C"/>
    <w:rsid w:val="00FB0DFB"/>
    <w:rsid w:val="00FB4EFF"/>
    <w:rsid w:val="00FB6B4B"/>
    <w:rsid w:val="00FC450E"/>
    <w:rsid w:val="00FC7325"/>
    <w:rsid w:val="00FD13B6"/>
    <w:rsid w:val="00FD4E1A"/>
    <w:rsid w:val="00FD63D2"/>
    <w:rsid w:val="00FE0936"/>
    <w:rsid w:val="00FE1A94"/>
    <w:rsid w:val="00FE26E1"/>
    <w:rsid w:val="00FE7CC9"/>
    <w:rsid w:val="00FF03CB"/>
    <w:rsid w:val="00FF2CCC"/>
    <w:rsid w:val="00FF417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0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CB5"/>
    <w:rPr>
      <w:rFonts w:ascii="Calibri" w:eastAsiaTheme="minorEastAsia" w:hAnsi="Calibri"/>
      <w:sz w:val="24"/>
      <w:szCs w:val="24"/>
      <w:lang w:val="en-US"/>
    </w:rPr>
  </w:style>
  <w:style w:type="paragraph" w:styleId="Heading1">
    <w:name w:val="heading 1"/>
    <w:basedOn w:val="Normal"/>
    <w:link w:val="Heading1Char"/>
    <w:uiPriority w:val="1"/>
    <w:qFormat/>
    <w:rsid w:val="00C74ABD"/>
    <w:pPr>
      <w:widowControl w:val="0"/>
      <w:spacing w:before="51"/>
      <w:ind w:left="1902" w:hanging="426"/>
      <w:outlineLvl w:val="0"/>
    </w:pPr>
    <w:rPr>
      <w:rFonts w:ascii="Myriad Pro Light" w:eastAsia="Myriad Pro Light" w:hAnsi="Myriad Pro Light" w:cs="Times New Roman"/>
      <w:sz w:val="28"/>
      <w:szCs w:val="28"/>
    </w:rPr>
  </w:style>
  <w:style w:type="paragraph" w:styleId="Heading2">
    <w:name w:val="heading 2"/>
    <w:basedOn w:val="Normal"/>
    <w:link w:val="Heading2Char"/>
    <w:uiPriority w:val="1"/>
    <w:semiHidden/>
    <w:unhideWhenUsed/>
    <w:qFormat/>
    <w:rsid w:val="00C74ABD"/>
    <w:pPr>
      <w:widowControl w:val="0"/>
      <w:ind w:left="395"/>
      <w:outlineLvl w:val="1"/>
    </w:pPr>
    <w:rPr>
      <w:rFonts w:ascii="Myriad Pro" w:eastAsia="Myriad Pro" w:hAnsi="Myriad Pro" w:cs="Times New Roman"/>
      <w:b/>
      <w:bCs/>
      <w:sz w:val="19"/>
      <w:szCs w:val="19"/>
    </w:rPr>
  </w:style>
  <w:style w:type="paragraph" w:styleId="Heading3">
    <w:name w:val="heading 3"/>
    <w:basedOn w:val="Normal"/>
    <w:next w:val="Normal"/>
    <w:link w:val="Heading3Char"/>
    <w:uiPriority w:val="9"/>
    <w:semiHidden/>
    <w:unhideWhenUsed/>
    <w:qFormat/>
    <w:rsid w:val="00FB0DF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C74ABD"/>
    <w:rPr>
      <w:rFonts w:ascii="Myriad Pro Light" w:eastAsia="Myriad Pro Light" w:hAnsi="Myriad Pro Light" w:cs="Times New Roman"/>
      <w:sz w:val="28"/>
      <w:szCs w:val="28"/>
      <w:lang w:val="en-US"/>
    </w:rPr>
  </w:style>
  <w:style w:type="character" w:customStyle="1" w:styleId="Heading2Char">
    <w:name w:val="Heading 2 Char"/>
    <w:basedOn w:val="DefaultParagraphFont"/>
    <w:link w:val="Heading2"/>
    <w:uiPriority w:val="1"/>
    <w:semiHidden/>
    <w:qFormat/>
    <w:rsid w:val="00C74ABD"/>
    <w:rPr>
      <w:rFonts w:ascii="Myriad Pro" w:eastAsia="Myriad Pro" w:hAnsi="Myriad Pro" w:cs="Times New Roman"/>
      <w:b/>
      <w:bCs/>
      <w:sz w:val="19"/>
      <w:szCs w:val="19"/>
      <w:lang w:val="en-US"/>
    </w:rPr>
  </w:style>
  <w:style w:type="character" w:customStyle="1" w:styleId="InternetLink">
    <w:name w:val="Internet Link"/>
    <w:basedOn w:val="DefaultParagraphFont"/>
    <w:uiPriority w:val="99"/>
    <w:unhideWhenUsed/>
    <w:rsid w:val="00C74ABD"/>
    <w:rPr>
      <w:color w:val="0000FF"/>
      <w:u w:val="single"/>
    </w:rPr>
  </w:style>
  <w:style w:type="character" w:styleId="Strong">
    <w:name w:val="Strong"/>
    <w:basedOn w:val="DefaultParagraphFont"/>
    <w:uiPriority w:val="22"/>
    <w:qFormat/>
    <w:rsid w:val="00C74ABD"/>
    <w:rPr>
      <w:rFonts w:ascii="Times New Roman" w:hAnsi="Times New Roman" w:cs="Times New Roman"/>
      <w:b/>
      <w:bCs/>
    </w:rPr>
  </w:style>
  <w:style w:type="character" w:customStyle="1" w:styleId="FootnoteTextChar">
    <w:name w:val="Footnote Text Char"/>
    <w:aliases w:val="Footnote Text Char Char Char Char Char,Footnote Text Char Char Char1 Char,Fu§note Char Char,Footnote Char Char,Footnote Text Char1 Char Char Char,Footnote Text Char1 Char Char Char Char Char,FOOTNOTES Char Char,Fußnote Char,f Char"/>
    <w:basedOn w:val="DefaultParagraphFont"/>
    <w:link w:val="FootnoteText"/>
    <w:uiPriority w:val="99"/>
    <w:qFormat/>
    <w:rsid w:val="00C74ABD"/>
    <w:rPr>
      <w:rFonts w:eastAsiaTheme="minorEastAsia"/>
      <w:sz w:val="24"/>
      <w:szCs w:val="24"/>
      <w:lang w:val="en-US"/>
    </w:rPr>
  </w:style>
  <w:style w:type="character" w:customStyle="1" w:styleId="FootnoteCharacters">
    <w:name w:val="Footnote Characters"/>
    <w:basedOn w:val="DefaultParagraphFont"/>
    <w:uiPriority w:val="99"/>
    <w:unhideWhenUsed/>
    <w:qFormat/>
    <w:rsid w:val="00C74ABD"/>
    <w:rPr>
      <w:vertAlign w:val="superscript"/>
    </w:rPr>
  </w:style>
  <w:style w:type="character" w:customStyle="1" w:styleId="FootnoteAnchor">
    <w:name w:val="Footnote Anchor"/>
    <w:rPr>
      <w:vertAlign w:val="superscript"/>
    </w:rPr>
  </w:style>
  <w:style w:type="character" w:customStyle="1" w:styleId="apple-converted-space">
    <w:name w:val="apple-converted-space"/>
    <w:basedOn w:val="DefaultParagraphFont"/>
    <w:qFormat/>
    <w:rsid w:val="00C74ABD"/>
  </w:style>
  <w:style w:type="character" w:customStyle="1" w:styleId="HeaderChar">
    <w:name w:val="Header Char"/>
    <w:basedOn w:val="DefaultParagraphFont"/>
    <w:link w:val="Header"/>
    <w:uiPriority w:val="99"/>
    <w:qFormat/>
    <w:rsid w:val="00C15AD6"/>
    <w:rPr>
      <w:rFonts w:eastAsiaTheme="minorEastAsia"/>
      <w:sz w:val="24"/>
      <w:szCs w:val="24"/>
      <w:lang w:val="en-US"/>
    </w:rPr>
  </w:style>
  <w:style w:type="character" w:customStyle="1" w:styleId="FooterChar">
    <w:name w:val="Footer Char"/>
    <w:basedOn w:val="DefaultParagraphFont"/>
    <w:link w:val="Footer"/>
    <w:uiPriority w:val="99"/>
    <w:qFormat/>
    <w:rsid w:val="00C15AD6"/>
    <w:rPr>
      <w:rFonts w:eastAsiaTheme="minorEastAsia"/>
      <w:sz w:val="24"/>
      <w:szCs w:val="24"/>
      <w:lang w:val="en-US"/>
    </w:rPr>
  </w:style>
  <w:style w:type="character" w:styleId="CommentReference">
    <w:name w:val="annotation reference"/>
    <w:basedOn w:val="DefaultParagraphFont"/>
    <w:uiPriority w:val="99"/>
    <w:semiHidden/>
    <w:unhideWhenUsed/>
    <w:qFormat/>
    <w:rsid w:val="00C15AD6"/>
    <w:rPr>
      <w:sz w:val="16"/>
      <w:szCs w:val="16"/>
    </w:rPr>
  </w:style>
  <w:style w:type="character" w:customStyle="1" w:styleId="CommentTextChar">
    <w:name w:val="Comment Text Char"/>
    <w:basedOn w:val="DefaultParagraphFont"/>
    <w:link w:val="CommentText"/>
    <w:uiPriority w:val="99"/>
    <w:semiHidden/>
    <w:qFormat/>
    <w:rsid w:val="00C15AD6"/>
    <w:rPr>
      <w:rFonts w:eastAsiaTheme="minorEastAsia"/>
      <w:sz w:val="20"/>
      <w:szCs w:val="20"/>
      <w:lang w:val="en-US"/>
    </w:rPr>
  </w:style>
  <w:style w:type="character" w:customStyle="1" w:styleId="CommentSubjectChar">
    <w:name w:val="Comment Subject Char"/>
    <w:basedOn w:val="CommentTextChar"/>
    <w:link w:val="CommentSubject"/>
    <w:uiPriority w:val="99"/>
    <w:semiHidden/>
    <w:qFormat/>
    <w:rsid w:val="00C15AD6"/>
    <w:rPr>
      <w:rFonts w:eastAsiaTheme="minorEastAsia"/>
      <w:b/>
      <w:bCs/>
      <w:sz w:val="20"/>
      <w:szCs w:val="20"/>
      <w:lang w:val="en-US"/>
    </w:rPr>
  </w:style>
  <w:style w:type="character" w:customStyle="1" w:styleId="UnresolvedMention1">
    <w:name w:val="Unresolved Mention1"/>
    <w:basedOn w:val="DefaultParagraphFont"/>
    <w:uiPriority w:val="99"/>
    <w:semiHidden/>
    <w:unhideWhenUsed/>
    <w:qFormat/>
    <w:rsid w:val="00856D02"/>
    <w:rPr>
      <w:color w:val="605E5C"/>
      <w:shd w:val="clear" w:color="auto" w:fill="E1DFDD"/>
    </w:rPr>
  </w:style>
  <w:style w:type="character" w:customStyle="1" w:styleId="BalloonTextChar">
    <w:name w:val="Balloon Text Char"/>
    <w:basedOn w:val="DefaultParagraphFont"/>
    <w:link w:val="BalloonText"/>
    <w:uiPriority w:val="99"/>
    <w:semiHidden/>
    <w:qFormat/>
    <w:rsid w:val="00D40A1A"/>
    <w:rPr>
      <w:rFonts w:ascii="Segoe UI" w:eastAsiaTheme="minorEastAsia" w:hAnsi="Segoe UI" w:cs="Segoe UI"/>
      <w:sz w:val="18"/>
      <w:szCs w:val="18"/>
      <w:lang w:val="en-US"/>
    </w:rPr>
  </w:style>
  <w:style w:type="character" w:customStyle="1" w:styleId="UnresolvedMention2">
    <w:name w:val="Unresolved Mention2"/>
    <w:basedOn w:val="DefaultParagraphFont"/>
    <w:uiPriority w:val="99"/>
    <w:semiHidden/>
    <w:unhideWhenUsed/>
    <w:qFormat/>
    <w:rsid w:val="00F10AF6"/>
    <w:rPr>
      <w:color w:val="605E5C"/>
      <w:shd w:val="clear" w:color="auto" w:fill="E1DFDD"/>
    </w:rPr>
  </w:style>
  <w:style w:type="character" w:customStyle="1" w:styleId="UnresolvedMention3">
    <w:name w:val="Unresolved Mention3"/>
    <w:basedOn w:val="DefaultParagraphFont"/>
    <w:uiPriority w:val="99"/>
    <w:semiHidden/>
    <w:unhideWhenUsed/>
    <w:qFormat/>
    <w:rsid w:val="00E95FD0"/>
    <w:rPr>
      <w:color w:val="605E5C"/>
      <w:shd w:val="clear" w:color="auto" w:fill="E1DFDD"/>
    </w:rPr>
  </w:style>
  <w:style w:type="character" w:customStyle="1" w:styleId="ListLabel1">
    <w:name w:val="ListLabel 1"/>
    <w:qFormat/>
    <w:rPr>
      <w:color w:val="FF3300"/>
      <w:sz w:val="32"/>
      <w:szCs w:val="3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FF3300"/>
      <w:sz w:val="32"/>
      <w:szCs w:val="3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sz w:val="20"/>
    </w:rPr>
  </w:style>
  <w:style w:type="character" w:customStyle="1" w:styleId="ListLabel24">
    <w:name w:val="ListLabel 24"/>
    <w:qFormat/>
    <w:rPr>
      <w:rFonts w:cs="Times New Roman"/>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color w:val="FF3300"/>
      <w:sz w:val="32"/>
      <w:szCs w:val="32"/>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Times New Roman" w:hAnsi="Times New Roman" w:cs="Courier New"/>
      <w:b/>
      <w:sz w:val="22"/>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imes New Roman" w:hAnsi="Times New Roman" w:cs="Courier New"/>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Times New Roman" w:hAnsi="Times New Roman" w:cs="Courier New"/>
      <w:sz w:val="22"/>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imes New Roman" w:hAnsi="Times New Roman" w:cs="Courier New"/>
      <w:sz w:val="22"/>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Times New Roman" w:hAnsi="Times New Roman"/>
      <w:b/>
      <w:bCs/>
      <w:sz w:val="22"/>
    </w:rPr>
  </w:style>
  <w:style w:type="character" w:customStyle="1" w:styleId="ListLabel60">
    <w:name w:val="ListLabel 60"/>
    <w:qFormat/>
    <w:rPr>
      <w:rFonts w:ascii="Times New Roman" w:hAnsi="Times New Roman" w:cs="Courier New"/>
      <w:sz w:val="22"/>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hAnsi="Times New Roman" w:cs="Courier New"/>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ascii="Times New Roman" w:hAnsi="Times New Roman" w:cs="Courier New"/>
      <w:sz w:val="22"/>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Times New Roman" w:hAnsi="Times New Roman"/>
      <w:b w:val="0"/>
      <w:bCs w:val="0"/>
      <w:i w:val="0"/>
      <w:iCs w:val="0"/>
      <w:color w:val="0070C0"/>
      <w:sz w:val="22"/>
    </w:rPr>
  </w:style>
  <w:style w:type="character" w:customStyle="1" w:styleId="ListLabel73">
    <w:name w:val="ListLabel 73"/>
    <w:qFormat/>
    <w:rPr>
      <w:rFonts w:ascii="Times New Roman" w:hAnsi="Times New Roman" w:cs="Courier New"/>
      <w:b/>
      <w:sz w:val="22"/>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ascii="Times New Roman" w:hAnsi="Times New Roman" w:cs="Times New Roman"/>
      <w:b/>
      <w:i/>
      <w:iCs/>
      <w:color w:val="0000FF"/>
      <w:sz w:val="28"/>
      <w:szCs w:val="28"/>
      <w:shd w:val="clear" w:color="auto" w:fill="FFFFFF"/>
      <w:lang w:val="en-GB"/>
      <w14:textFill>
        <w14:solidFill>
          <w14:srgbClr w14:val="0000FF">
            <w14:lumMod w14:val="75000"/>
          </w14:srgbClr>
        </w14:solidFill>
      </w14:textFill>
    </w:rPr>
  </w:style>
  <w:style w:type="character" w:customStyle="1" w:styleId="ListLabel78">
    <w:name w:val="ListLabel 78"/>
    <w:qFormat/>
    <w:rPr>
      <w:color w:val="1F4E79" w:themeColor="accent5" w:themeShade="80"/>
      <w:sz w:val="18"/>
      <w:szCs w:val="18"/>
      <w:shd w:val="clear" w:color="auto" w:fill="FFFFFF"/>
      <w:lang w:val="en-GB"/>
    </w:rPr>
  </w:style>
  <w:style w:type="character" w:customStyle="1" w:styleId="ListLabel79">
    <w:name w:val="ListLabel 79"/>
    <w:qFormat/>
    <w:rPr>
      <w:rFonts w:ascii="Times New Roman" w:hAnsi="Times New Roman" w:cs="Times New Roman"/>
      <w:color w:val="1F4E79" w:themeColor="accent5" w:themeShade="80"/>
      <w:sz w:val="22"/>
      <w:szCs w:val="22"/>
      <w:lang w:val="en-GB"/>
    </w:rPr>
  </w:style>
  <w:style w:type="paragraph" w:customStyle="1" w:styleId="Heading">
    <w:name w:val="Heading"/>
    <w:basedOn w:val="Normal"/>
    <w:next w:val="BodyText"/>
    <w:qFormat/>
    <w:pPr>
      <w:keepNext/>
      <w:spacing w:before="240" w:after="120"/>
    </w:pPr>
    <w:rPr>
      <w:rFonts w:ascii="Liberation Sans;Arial" w:eastAsia="Noto Sans CJK SC" w:hAnsi="Liberation Sans;Arial"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C74ABD"/>
    <w:pPr>
      <w:spacing w:beforeAutospacing="1" w:afterAutospacing="1"/>
    </w:pPr>
    <w:rPr>
      <w:rFonts w:ascii="Times New Roman" w:eastAsia="Times New Roman" w:hAnsi="Times New Roman" w:cs="Times New Roman"/>
      <w:lang w:val="tr-TR" w:eastAsia="tr-TR"/>
    </w:rPr>
  </w:style>
  <w:style w:type="paragraph" w:styleId="TOC1">
    <w:name w:val="toc 1"/>
    <w:basedOn w:val="Normal"/>
    <w:next w:val="Normal"/>
    <w:autoRedefine/>
    <w:uiPriority w:val="39"/>
    <w:unhideWhenUsed/>
    <w:rsid w:val="00C74ABD"/>
    <w:pPr>
      <w:spacing w:before="360" w:after="360"/>
    </w:pPr>
    <w:rPr>
      <w:b/>
      <w:bCs/>
      <w:caps/>
      <w:sz w:val="22"/>
      <w:szCs w:val="22"/>
      <w:u w:val="single"/>
    </w:rPr>
  </w:style>
  <w:style w:type="paragraph" w:styleId="TOC2">
    <w:name w:val="toc 2"/>
    <w:basedOn w:val="Normal"/>
    <w:next w:val="Normal"/>
    <w:autoRedefine/>
    <w:uiPriority w:val="39"/>
    <w:unhideWhenUsed/>
    <w:rsid w:val="00C74ABD"/>
    <w:rPr>
      <w:b/>
      <w:bCs/>
      <w:smallCaps/>
      <w:sz w:val="22"/>
      <w:szCs w:val="22"/>
    </w:rPr>
  </w:style>
  <w:style w:type="paragraph" w:styleId="FootnoteText">
    <w:name w:val="footnote text"/>
    <w:aliases w:val="Footnote Text Char Char Char Char,Footnote Text Char Char Char1,Fu§note Char,Footnote Char,Footnote Text Char1 Char Char,Footnote Text Char1 Char Char Char Char,Footnote Text Char Char Char Char Char Char,FOOTNOTES Char,Fußnote,Footnote,f"/>
    <w:basedOn w:val="Normal"/>
    <w:link w:val="FootnoteTextChar"/>
    <w:uiPriority w:val="99"/>
    <w:unhideWhenUsed/>
    <w:qFormat/>
    <w:rsid w:val="00C74ABD"/>
  </w:style>
  <w:style w:type="paragraph" w:styleId="ListParagraph">
    <w:name w:val="List Paragraph"/>
    <w:basedOn w:val="Normal"/>
    <w:uiPriority w:val="34"/>
    <w:qFormat/>
    <w:rsid w:val="00C74ABD"/>
    <w:pPr>
      <w:ind w:left="720"/>
      <w:contextualSpacing/>
    </w:pPr>
  </w:style>
  <w:style w:type="paragraph" w:styleId="TOCHeading">
    <w:name w:val="TOC Heading"/>
    <w:basedOn w:val="Heading1"/>
    <w:next w:val="Normal"/>
    <w:uiPriority w:val="39"/>
    <w:semiHidden/>
    <w:unhideWhenUsed/>
    <w:qFormat/>
    <w:rsid w:val="00C74ABD"/>
    <w:pPr>
      <w:keepNext/>
      <w:keepLines/>
      <w:widowControl/>
      <w:spacing w:before="480" w:line="276" w:lineRule="auto"/>
      <w:ind w:left="0" w:firstLine="0"/>
    </w:pPr>
    <w:rPr>
      <w:rFonts w:asciiTheme="majorHAnsi" w:eastAsiaTheme="majorEastAsia" w:hAnsiTheme="majorHAnsi" w:cstheme="majorBidi"/>
      <w:b/>
      <w:bCs/>
      <w:color w:val="2F5496" w:themeColor="accent1" w:themeShade="BF"/>
    </w:rPr>
  </w:style>
  <w:style w:type="paragraph" w:customStyle="1" w:styleId="Default">
    <w:name w:val="Default"/>
    <w:qFormat/>
    <w:rsid w:val="00C74ABD"/>
    <w:pPr>
      <w:widowControl w:val="0"/>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C15AD6"/>
    <w:pPr>
      <w:tabs>
        <w:tab w:val="center" w:pos="4513"/>
        <w:tab w:val="right" w:pos="9026"/>
      </w:tabs>
    </w:pPr>
  </w:style>
  <w:style w:type="paragraph" w:styleId="Footer">
    <w:name w:val="footer"/>
    <w:basedOn w:val="Normal"/>
    <w:link w:val="FooterChar"/>
    <w:uiPriority w:val="99"/>
    <w:unhideWhenUsed/>
    <w:rsid w:val="00C15AD6"/>
    <w:pPr>
      <w:tabs>
        <w:tab w:val="center" w:pos="4513"/>
        <w:tab w:val="right" w:pos="9026"/>
      </w:tabs>
    </w:pPr>
  </w:style>
  <w:style w:type="paragraph" w:styleId="CommentText">
    <w:name w:val="annotation text"/>
    <w:basedOn w:val="Normal"/>
    <w:link w:val="CommentTextChar"/>
    <w:uiPriority w:val="99"/>
    <w:semiHidden/>
    <w:unhideWhenUsed/>
    <w:qFormat/>
    <w:rsid w:val="00C15AD6"/>
    <w:rPr>
      <w:sz w:val="20"/>
      <w:szCs w:val="20"/>
    </w:rPr>
  </w:style>
  <w:style w:type="paragraph" w:styleId="CommentSubject">
    <w:name w:val="annotation subject"/>
    <w:basedOn w:val="CommentText"/>
    <w:link w:val="CommentSubjectChar"/>
    <w:uiPriority w:val="99"/>
    <w:semiHidden/>
    <w:unhideWhenUsed/>
    <w:qFormat/>
    <w:rsid w:val="00C15AD6"/>
    <w:rPr>
      <w:b/>
      <w:bCs/>
    </w:rPr>
  </w:style>
  <w:style w:type="paragraph" w:styleId="BalloonText">
    <w:name w:val="Balloon Text"/>
    <w:basedOn w:val="Normal"/>
    <w:link w:val="BalloonTextChar"/>
    <w:uiPriority w:val="99"/>
    <w:semiHidden/>
    <w:unhideWhenUsed/>
    <w:qFormat/>
    <w:rsid w:val="00D40A1A"/>
    <w:rPr>
      <w:rFonts w:ascii="Segoe UI" w:hAnsi="Segoe UI" w:cs="Segoe UI"/>
      <w:sz w:val="18"/>
      <w:szCs w:val="18"/>
    </w:rPr>
  </w:style>
  <w:style w:type="table" w:styleId="TableGrid">
    <w:name w:val="Table Grid"/>
    <w:basedOn w:val="TableNormal"/>
    <w:uiPriority w:val="59"/>
    <w:rsid w:val="00C74ABD"/>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C74ABD"/>
    <w:rPr>
      <w:sz w:val="24"/>
      <w:szCs w:val="24"/>
      <w:lang w:val="tr-TR"/>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uiPriority w:val="59"/>
    <w:rsid w:val="0040219B"/>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F397F"/>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pel note de bas de p..BVI fnr Car Car Car Car,BVI fnr Car Car,BVI fnr Car,BVI fnr Car Car Car Car,BVI fnr Car Car Car Car Char,BVI fnr"/>
    <w:basedOn w:val="DefaultParagraphFont"/>
    <w:link w:val="Char2"/>
    <w:uiPriority w:val="99"/>
    <w:unhideWhenUsed/>
    <w:rsid w:val="004237C1"/>
    <w:rPr>
      <w:vertAlign w:val="superscript"/>
    </w:rPr>
  </w:style>
  <w:style w:type="character" w:styleId="Hyperlink">
    <w:name w:val="Hyperlink"/>
    <w:basedOn w:val="DefaultParagraphFont"/>
    <w:uiPriority w:val="99"/>
    <w:unhideWhenUsed/>
    <w:rsid w:val="00F52EDC"/>
    <w:rPr>
      <w:color w:val="0563C1" w:themeColor="hyperlink"/>
      <w:u w:val="single"/>
    </w:rPr>
  </w:style>
  <w:style w:type="paragraph" w:styleId="Revision">
    <w:name w:val="Revision"/>
    <w:hidden/>
    <w:uiPriority w:val="99"/>
    <w:semiHidden/>
    <w:rsid w:val="006A6352"/>
    <w:rPr>
      <w:rFonts w:ascii="Calibri" w:eastAsiaTheme="minorEastAsia" w:hAnsi="Calibri"/>
      <w:sz w:val="24"/>
      <w:szCs w:val="24"/>
      <w:lang w:val="en-US"/>
    </w:rPr>
  </w:style>
  <w:style w:type="paragraph" w:customStyle="1" w:styleId="Guidelines2">
    <w:name w:val="Guidelines 2"/>
    <w:basedOn w:val="Normal"/>
    <w:next w:val="Normal"/>
    <w:autoRedefine/>
    <w:qFormat/>
    <w:rsid w:val="006B5B46"/>
    <w:pPr>
      <w:spacing w:before="360" w:after="240"/>
      <w:jc w:val="both"/>
      <w:outlineLvl w:val="0"/>
    </w:pPr>
    <w:rPr>
      <w:rFonts w:ascii="Times New Roman Bold" w:eastAsia="Times New Roman" w:hAnsi="Times New Roman Bold" w:cs="Times New Roman"/>
      <w:b/>
      <w:caps/>
      <w:color w:val="002060"/>
      <w:sz w:val="28"/>
      <w:szCs w:val="28"/>
      <w:lang w:val="en-GB"/>
    </w:rPr>
  </w:style>
  <w:style w:type="character" w:customStyle="1" w:styleId="Heading3Char">
    <w:name w:val="Heading 3 Char"/>
    <w:basedOn w:val="DefaultParagraphFont"/>
    <w:link w:val="Heading3"/>
    <w:uiPriority w:val="9"/>
    <w:rsid w:val="00FB0DFB"/>
    <w:rPr>
      <w:rFonts w:asciiTheme="majorHAnsi" w:eastAsiaTheme="majorEastAsia" w:hAnsiTheme="majorHAnsi" w:cstheme="majorBidi"/>
      <w:color w:val="1F3763" w:themeColor="accent1" w:themeShade="7F"/>
      <w:sz w:val="24"/>
      <w:szCs w:val="24"/>
      <w:lang w:val="en-US"/>
    </w:rPr>
  </w:style>
  <w:style w:type="paragraph" w:customStyle="1" w:styleId="Char2">
    <w:name w:val="Char2"/>
    <w:basedOn w:val="Normal"/>
    <w:link w:val="FootnoteReference"/>
    <w:uiPriority w:val="99"/>
    <w:rsid w:val="00C64658"/>
    <w:pPr>
      <w:spacing w:before="120" w:after="160" w:line="240" w:lineRule="exact"/>
    </w:pPr>
    <w:rPr>
      <w:rFonts w:asciiTheme="minorHAnsi" w:eastAsiaTheme="minorHAnsi" w:hAnsiTheme="minorHAnsi"/>
      <w:sz w:val="20"/>
      <w:szCs w:val="22"/>
      <w:vertAlign w:val="superscript"/>
      <w:lang w:val="en-GB"/>
    </w:rPr>
  </w:style>
  <w:style w:type="paragraph" w:customStyle="1" w:styleId="Guidelines1">
    <w:name w:val="Guidelines 1"/>
    <w:basedOn w:val="Normal"/>
    <w:autoRedefine/>
    <w:qFormat/>
    <w:rsid w:val="0084204C"/>
    <w:pPr>
      <w:widowControl w:val="0"/>
      <w:numPr>
        <w:numId w:val="13"/>
      </w:numPr>
      <w:tabs>
        <w:tab w:val="num" w:pos="283"/>
        <w:tab w:val="num" w:pos="567"/>
      </w:tabs>
      <w:spacing w:after="360"/>
      <w:ind w:left="567" w:hanging="567"/>
      <w:jc w:val="both"/>
    </w:pPr>
    <w:rPr>
      <w:rFonts w:ascii="Times New Roman Bold" w:eastAsia="Times New Roman" w:hAnsi="Times New Roman Bold" w:cs="Times New Roman"/>
      <w:b/>
      <w:caps/>
      <w:sz w:val="22"/>
      <w:szCs w:val="20"/>
      <w:lang w:val="en-GB"/>
    </w:rPr>
  </w:style>
  <w:style w:type="character" w:customStyle="1" w:styleId="markedcontent">
    <w:name w:val="markedcontent"/>
    <w:basedOn w:val="DefaultParagraphFont"/>
    <w:rsid w:val="00652DC3"/>
  </w:style>
  <w:style w:type="character" w:styleId="FollowedHyperlink">
    <w:name w:val="FollowedHyperlink"/>
    <w:basedOn w:val="DefaultParagraphFont"/>
    <w:uiPriority w:val="99"/>
    <w:semiHidden/>
    <w:unhideWhenUsed/>
    <w:rsid w:val="00464209"/>
    <w:rPr>
      <w:color w:val="954F72" w:themeColor="followedHyperlink"/>
      <w:u w:val="single"/>
    </w:rPr>
  </w:style>
  <w:style w:type="character" w:customStyle="1" w:styleId="UnresolvedMention4">
    <w:name w:val="Unresolved Mention4"/>
    <w:basedOn w:val="DefaultParagraphFont"/>
    <w:uiPriority w:val="99"/>
    <w:semiHidden/>
    <w:unhideWhenUsed/>
    <w:rsid w:val="00464209"/>
    <w:rPr>
      <w:color w:val="605E5C"/>
      <w:shd w:val="clear" w:color="auto" w:fill="E1DFDD"/>
    </w:rPr>
  </w:style>
  <w:style w:type="table" w:customStyle="1" w:styleId="Calendar2">
    <w:name w:val="Calendar 2"/>
    <w:basedOn w:val="TableNormal"/>
    <w:uiPriority w:val="99"/>
    <w:qFormat/>
    <w:rsid w:val="000E7EF9"/>
    <w:pPr>
      <w:jc w:val="center"/>
    </w:pPr>
    <w:rPr>
      <w:rFonts w:eastAsiaTheme="minorEastAsia"/>
      <w:sz w:val="28"/>
      <w:szCs w:val="28"/>
      <w:lang w:val="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9616">
      <w:bodyDiv w:val="1"/>
      <w:marLeft w:val="0"/>
      <w:marRight w:val="0"/>
      <w:marTop w:val="0"/>
      <w:marBottom w:val="0"/>
      <w:divBdr>
        <w:top w:val="none" w:sz="0" w:space="0" w:color="auto"/>
        <w:left w:val="none" w:sz="0" w:space="0" w:color="auto"/>
        <w:bottom w:val="none" w:sz="0" w:space="0" w:color="auto"/>
        <w:right w:val="none" w:sz="0" w:space="0" w:color="auto"/>
      </w:divBdr>
    </w:div>
    <w:div w:id="883297974">
      <w:bodyDiv w:val="1"/>
      <w:marLeft w:val="0"/>
      <w:marRight w:val="0"/>
      <w:marTop w:val="0"/>
      <w:marBottom w:val="0"/>
      <w:divBdr>
        <w:top w:val="none" w:sz="0" w:space="0" w:color="auto"/>
        <w:left w:val="none" w:sz="0" w:space="0" w:color="auto"/>
        <w:bottom w:val="none" w:sz="0" w:space="0" w:color="auto"/>
        <w:right w:val="none" w:sz="0" w:space="0" w:color="auto"/>
      </w:divBdr>
    </w:div>
    <w:div w:id="1120762209">
      <w:bodyDiv w:val="1"/>
      <w:marLeft w:val="0"/>
      <w:marRight w:val="0"/>
      <w:marTop w:val="0"/>
      <w:marBottom w:val="0"/>
      <w:divBdr>
        <w:top w:val="none" w:sz="0" w:space="0" w:color="auto"/>
        <w:left w:val="none" w:sz="0" w:space="0" w:color="auto"/>
        <w:bottom w:val="none" w:sz="0" w:space="0" w:color="auto"/>
        <w:right w:val="none" w:sz="0" w:space="0" w:color="auto"/>
      </w:divBdr>
    </w:div>
    <w:div w:id="1969357574">
      <w:bodyDiv w:val="1"/>
      <w:marLeft w:val="0"/>
      <w:marRight w:val="0"/>
      <w:marTop w:val="0"/>
      <w:marBottom w:val="0"/>
      <w:divBdr>
        <w:top w:val="none" w:sz="0" w:space="0" w:color="auto"/>
        <w:left w:val="none" w:sz="0" w:space="0" w:color="auto"/>
        <w:bottom w:val="none" w:sz="0" w:space="0" w:color="auto"/>
        <w:right w:val="none" w:sz="0" w:space="0" w:color="auto"/>
      </w:divBdr>
    </w:div>
    <w:div w:id="206085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4CR.m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4CR.m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4CR.mk/" TargetMode="External"/><Relationship Id="rId5" Type="http://schemas.openxmlformats.org/officeDocument/2006/relationships/webSettings" Target="webSettings.xml"/><Relationship Id="rId15" Type="http://schemas.openxmlformats.org/officeDocument/2006/relationships/hyperlink" Target="http://www.EU4CR.mk/" TargetMode="External"/><Relationship Id="rId10" Type="http://schemas.openxmlformats.org/officeDocument/2006/relationships/hyperlink" Target="https://rcgo.mk/wp-content/uploads/2018/10/Zakon-za-zdruzhenija-i-fondacii.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U4CR.mk/" TargetMode="External"/><Relationship Id="rId14" Type="http://schemas.openxmlformats.org/officeDocument/2006/relationships/hyperlink" Target="mailto:crm-helpdesk@eu4cr.m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register.consilium.europa.eu/doc/srv?l=EN&amp;f=ST%209489%202014%20INIT" TargetMode="External"/><Relationship Id="rId1" Type="http://schemas.openxmlformats.org/officeDocument/2006/relationships/hyperlink" Target="https://rcgo.mk/wp-content/uploads/2018/10/Zakon-za-zdruzhenija-i-fondac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74287-B14F-42D6-82C7-AA1B8B74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2022-09-27T11:59:00Z</dcterms:created>
  <dcterms:modified xsi:type="dcterms:W3CDTF">2022-09-27T11:59:00Z</dcterms:modified>
  <dc:language/>
</cp:coreProperties>
</file>